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中共</w:t>
      </w:r>
      <w:r>
        <w:rPr>
          <w:rFonts w:hint="eastAsia" w:ascii="方正小标宋_GBK" w:hAnsi="方正小标宋_GBK" w:eastAsia="方正小标宋_GBK" w:cs="方正小标宋_GBK"/>
          <w:sz w:val="44"/>
          <w:szCs w:val="44"/>
        </w:rPr>
        <w:t>阳山县林业局党组关于巡察整改</w:t>
      </w:r>
      <w:r>
        <w:rPr>
          <w:rFonts w:hint="eastAsia" w:ascii="方正小标宋_GBK" w:hAnsi="方正小标宋_GBK" w:eastAsia="方正小标宋_GBK" w:cs="方正小标宋_GBK"/>
          <w:sz w:val="44"/>
          <w:szCs w:val="44"/>
          <w:lang w:val="en-US" w:eastAsia="zh-CN"/>
        </w:rPr>
        <w:t>阶段性</w:t>
      </w:r>
      <w:r>
        <w:rPr>
          <w:rFonts w:hint="eastAsia" w:ascii="方正小标宋_GBK" w:hAnsi="方正小标宋_GBK" w:eastAsia="方正小标宋_GBK" w:cs="方正小标宋_GBK"/>
          <w:sz w:val="44"/>
          <w:szCs w:val="44"/>
        </w:rPr>
        <w:t>进展情况的通报</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按照</w:t>
      </w:r>
      <w:r>
        <w:rPr>
          <w:rFonts w:hint="eastAsia" w:ascii="方正仿宋_GBK" w:hAnsi="方正仿宋_GBK" w:cs="方正仿宋_GBK"/>
          <w:lang w:val="en-US" w:eastAsia="zh-CN"/>
        </w:rPr>
        <w:t>中共阳山</w:t>
      </w:r>
      <w:r>
        <w:rPr>
          <w:rFonts w:hint="eastAsia" w:ascii="方正仿宋_GBK" w:hAnsi="方正仿宋_GBK" w:eastAsia="方正仿宋_GBK" w:cs="方正仿宋_GBK"/>
        </w:rPr>
        <w:t>县委统一部署，县委第三巡察组于2022年6月10日至7月10日对</w:t>
      </w:r>
      <w:r>
        <w:rPr>
          <w:rFonts w:hint="eastAsia" w:ascii="方正仿宋_GBK" w:hAnsi="方正仿宋_GBK" w:cs="方正仿宋_GBK"/>
          <w:lang w:val="en-US" w:eastAsia="zh-CN"/>
        </w:rPr>
        <w:t>县林业局</w:t>
      </w:r>
      <w:r>
        <w:rPr>
          <w:rFonts w:hint="eastAsia" w:ascii="方正仿宋_GBK" w:hAnsi="方正仿宋_GBK" w:eastAsia="方正仿宋_GBK" w:cs="方正仿宋_GBK"/>
        </w:rPr>
        <w:t>党组进行了巡察，2022年9月9日，县委第三巡察组向</w:t>
      </w:r>
      <w:r>
        <w:rPr>
          <w:rFonts w:hint="eastAsia" w:ascii="方正仿宋_GBK" w:hAnsi="方正仿宋_GBK" w:cs="方正仿宋_GBK"/>
          <w:lang w:val="en-US" w:eastAsia="zh-CN"/>
        </w:rPr>
        <w:t>县林业局党组</w:t>
      </w:r>
      <w:r>
        <w:rPr>
          <w:rFonts w:hint="eastAsia" w:ascii="方正仿宋_GBK" w:hAnsi="方正仿宋_GBK" w:eastAsia="方正仿宋_GBK" w:cs="方正仿宋_GBK"/>
        </w:rPr>
        <w:t>反馈了巡察意见。根据党内公开原则和巡察工作有关要求，现将整改情况予以公布。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黑体_GBK" w:hAnsi="方正黑体_GBK" w:eastAsia="方正黑体_GBK" w:cs="方正黑体_GBK"/>
        </w:rPr>
      </w:pPr>
      <w:r>
        <w:rPr>
          <w:rFonts w:hint="eastAsia" w:ascii="方正黑体_GBK" w:hAnsi="方正黑体_GBK" w:eastAsia="方正黑体_GBK" w:cs="方正黑体_GBK"/>
        </w:rPr>
        <w:t>一、提高政治站位，强化整改落实</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（一）提高政治站位，加强整改组织领导。</w:t>
      </w:r>
      <w:r>
        <w:rPr>
          <w:rFonts w:hint="eastAsia" w:ascii="方正仿宋_GBK" w:hAnsi="方正仿宋_GBK" w:eastAsia="方正仿宋_GBK" w:cs="方正仿宋_GBK"/>
        </w:rPr>
        <w:t>县委第三巡察组向我局党组反馈了巡察意见后，局党组高度重视，迅速召开专题会议，认真制定整改方案，明确分工，并在第一时间成立了巡察整改工作领导小组，由局党组书记任组长，各党组成员为副组长，相关业务股室（站场）、单位人员为成员。巡察整改工作领导小组成员对各自责任领域严格落实“一岗双责”，对照问题层层分解整改任务，落实整改责任，督查整改成效。要求各业务股室（站场）、单位负责同志“守土有责、守土尽责”全面负责本股室（站场）、单位的整改落实工作，严格按局党组要求，快速推进，全面落实，扎实工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（二）明确整改时限，确保整改取得实效。</w:t>
      </w:r>
      <w:r>
        <w:rPr>
          <w:rFonts w:hint="eastAsia" w:ascii="方正仿宋_GBK" w:hAnsi="方正仿宋_GBK" w:eastAsia="方正仿宋_GBK" w:cs="方正仿宋_GBK"/>
        </w:rPr>
        <w:t>我局巡察整改工作领导小组细化整改任务分解表，每半个月督导整改进度，明确以3个月为整改期限，按照研究部署、全面整改、巩固提升等3个阶段，有条不紊推进整改工作。定期召开巡察整改例会，由各业务股室（站场）、单位集中汇报整改进展情况，局党组针对整改工作进行督促指导。县委第三巡察组的反馈意见整改进展实行分类施治、明确专人、限时改进、定期督查。对复杂问题，由主要领导亲自部署相关工作开展，做到分期分批分步解决；对能够立即整改的问题，迅速整改，确保取得扎实成效。及时总结整改情况，按期限形成整改工作报告报县委巡察办及联系的纪检监察组，确保问题按时整改完毕。</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（三）总结整改工作经验，建立长效机制。</w:t>
      </w:r>
      <w:r>
        <w:rPr>
          <w:rFonts w:hint="eastAsia" w:ascii="方正仿宋_GBK" w:hAnsi="方正仿宋_GBK" w:eastAsia="方正仿宋_GBK" w:cs="方正仿宋_GBK"/>
        </w:rPr>
        <w:t>在抓好整改、解决问题的同时，局党组要求全体干部职工，要及时总结整改经验，深化成果运用，举一反三，狠抓制度修订，研究制定科学、管用、长效的工作机制，持之以恒地长期抓下去，巩固好、坚持好整改成果，真正让整改成为促进工作发展的催化剂，推进我县林业工作高质量发展。目前，我局已经完善了相关规章制度，如《关于加强森林资源管护日常巡查工作的通知》、《关于严厉打击涉林盗采矿产资源违法活动和矿产严重违法违规生产建设行为的通知》、《阳山县林业局及下属单位公务车辆使用管理制度》等通知、制度、管理办法，在接下来的整改进程中，我局党组还将继续对全局制度体系进行修订完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黑体_GBK" w:hAnsi="方正黑体_GBK" w:eastAsia="方正黑体_GBK" w:cs="方正黑体_GBK"/>
        </w:rPr>
      </w:pPr>
      <w:r>
        <w:rPr>
          <w:rFonts w:hint="eastAsia" w:ascii="方正黑体_GBK" w:hAnsi="方正黑体_GBK" w:eastAsia="方正黑体_GBK" w:cs="方正黑体_GBK"/>
        </w:rPr>
        <w:t>二、巡察反馈问题整改进展情况</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针对县委第三巡察组反馈意见中的四大方面30个问题，我局党组及时开展整改。截至目前，已全部落实整改，整改工作取得明显成效。</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楷体_GBK" w:hAnsi="方正楷体_GBK" w:eastAsia="方正楷体_GBK" w:cs="方正楷体_GBK"/>
        </w:rPr>
      </w:pPr>
      <w:r>
        <w:rPr>
          <w:rFonts w:hint="eastAsia" w:ascii="方正楷体_GBK" w:hAnsi="方正楷体_GBK" w:eastAsia="方正楷体_GBK" w:cs="方正楷体_GBK"/>
        </w:rPr>
        <w:t>（一）聚焦贯彻落实党的理论路线方针政策和党中央决策部署情况方面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存在问题一：</w:t>
      </w:r>
      <w:r>
        <w:rPr>
          <w:rFonts w:hint="eastAsia" w:ascii="方正仿宋_GBK" w:hAnsi="方正仿宋_GBK" w:eastAsia="方正仿宋_GBK" w:cs="方正仿宋_GBK"/>
        </w:rPr>
        <w:t>理论学习中心组学习不规范、不到位。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党组理论学习中心组制定了学习计划，并严格按计划执行，按质按量开展理论中心组学习。今年以来，理论学习中心组共开展集中学习13次，结合林业实际，学习了习近平总书记重要论述重要讲话等22篇。学习会议记录按要求规范，做到会议要素齐全、会议记录清晰、详细、完整。</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存在问题二：</w:t>
      </w:r>
      <w:r>
        <w:rPr>
          <w:rFonts w:hint="eastAsia" w:ascii="方正仿宋_GBK" w:hAnsi="方正仿宋_GBK" w:eastAsia="方正仿宋_GBK" w:cs="方正仿宋_GBK"/>
        </w:rPr>
        <w:t>“第一议题”制度执行不到位。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严格执行“第一议题”学习制度，及时学习习近平总书记最新重要讲话、重要文章、重要指示批示精神，领会精神实质，切实加强理论武装，提高政治素养。</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存在问题三：</w:t>
      </w:r>
      <w:r>
        <w:rPr>
          <w:rFonts w:hint="eastAsia" w:ascii="方正仿宋_GBK" w:hAnsi="方正仿宋_GBK" w:eastAsia="方正仿宋_GBK" w:cs="方正仿宋_GBK"/>
        </w:rPr>
        <w:t>运用习近平新时代中国特色社会主义思想武装头脑、指导实践、推动工作上有差距。</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把习近平新时代中国特色社会主义思想列入了党建工作计划和主题党日活动计划，党组、各党支部按计划开展党建工作。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存在问题四：</w:t>
      </w:r>
      <w:r>
        <w:rPr>
          <w:rFonts w:hint="eastAsia" w:ascii="方正仿宋_GBK" w:hAnsi="方正仿宋_GBK" w:eastAsia="方正仿宋_GBK" w:cs="方正仿宋_GBK"/>
        </w:rPr>
        <w:t>开展主题教育活动不扎实、不到位。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按要求扎实开展各项主题教育活动。二是持续开展“我为群众办实事”活动，如参与创建全国县级文明城市提名城市相关活动、垃圾分类宣传活动、派局干部麦明豪同志到杨梅镇杨梅村委会驻村第一书记开展乡村振兴工作、开展“建设健康家园 共享健康佳节”爱国卫生活动等。</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存在问题五：</w:t>
      </w:r>
      <w:r>
        <w:rPr>
          <w:rFonts w:hint="eastAsia" w:ascii="方正仿宋_GBK" w:hAnsi="方正仿宋_GBK" w:eastAsia="方正仿宋_GBK" w:cs="方正仿宋_GBK"/>
        </w:rPr>
        <w:t>落实意识形态工作不到位。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存在问题六：</w:t>
      </w:r>
      <w:r>
        <w:rPr>
          <w:rFonts w:hint="eastAsia" w:ascii="方正仿宋_GBK" w:hAnsi="方正仿宋_GBK" w:eastAsia="方正仿宋_GBK" w:cs="方正仿宋_GBK"/>
        </w:rPr>
        <w:t>森林资源和森林生态安全保护不力。</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整改情况：已落实整改，并长期推进。</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 xml:space="preserve">①加强队伍建设，建立健全森林资源管理机制体制。我局充实林政法规股的人员从事森林资源管理和执法工作，从原来10个人增加到17人。②提高执法工作人员的业务水平，通过网络培训或现场培训的方式，参加了省林业局组织的林业执法培训班；同时，邀请了市林业局和县司法局法律专家到我局，组织了各乡镇分管领导和相关执法人员进行了两期执法业务培训，提高执法人员理论和实操能力水平。③制定了《关于加强森林资源管护日常巡查工作的通知》。要求各乡镇林业工作站对辖区内所有已审批林地的项目（如高速公路，风电、采石采矿、产业园、教育基地以及通过其他政府组成部门知悉的容易造成大面积堆土动工的项目）进行日常巡查，以及对本辖区林木采伐伐区林业技术服务和监督工作。制定了《关于严厉打击涉林盗采矿产资源违法活动和矿山严重违法违规生产建设行为的通知》，要求各林业单位于2022年4月30日前对已关闭在林地上的煤矿、金属非金属地下矿山进行一次全覆盖检查，以及涉林矿产资源开采秩序全面排查任务。并要求各单位要对日常巡查、矿山年报、矿山实地核查、卫星图片、无人机巡查、群众举报、领导批办、媒体反映、审计巡视发现的涉林矿产资源违法问题进行全面核查，突出加强对无证勘查、采矿和未按批准矿区范围、矿种、开采方式采矿等行为的打击力度，全面整治以边坡治理、地质灾害治理、土地复垦、土地整治、水田垦造、生态修复、工程建设等名义实施的非法采矿行为。④继续施行各乡镇林业工作站对林地管理巡查月报告制度，要求各乡镇林业站每月将巡查情况填到《阳山县林业局林地管理巡查月报告工作表》，填好后报林政法规股。⑤加强森林资源管理涉林报告的报送与执法，收到各基层林业工作站巡查涉林线索后，我局第一时间将相关涉嫌涉林违法行为有关线索移送给辖区人民政府，交辖区乡镇依法查处，我局给予支持配合并跟踪相关执法结果，加强我县森林资源日常管理。⑥印制了《中华人民共和国森林法》、《中华人民共和国野生动物保护法》、《中华人民共和国草原法》和《森林防火条例》等4.55万册，结合“八五”普法工作，以提高广大人民群众依法经营利用森林资源为目标，采取“普法进镇街、带法入户”等，组织干部职工到乡镇开展法律宣传。                                                                                                                                                                                                  </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存在问题七：</w:t>
      </w:r>
      <w:r>
        <w:rPr>
          <w:rFonts w:hint="eastAsia" w:ascii="方正仿宋_GBK" w:hAnsi="方正仿宋_GBK" w:eastAsia="方正仿宋_GBK" w:cs="方正仿宋_GBK"/>
        </w:rPr>
        <w:t>推进生态林业产业化发展缺乏思路。</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并长期推进</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已完成油茶低产低效改造低改面积4000亩。</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存在问题八：</w:t>
      </w:r>
      <w:r>
        <w:rPr>
          <w:rFonts w:hint="eastAsia" w:ascii="方正仿宋_GBK" w:hAnsi="方正仿宋_GBK" w:eastAsia="方正仿宋_GBK" w:cs="方正仿宋_GBK"/>
        </w:rPr>
        <w:t>工作推进不力，项目资金被挤占，项目停滞不前。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并长期推进</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存在问题八：</w:t>
      </w:r>
      <w:r>
        <w:rPr>
          <w:rFonts w:hint="eastAsia" w:ascii="方正仿宋_GBK" w:hAnsi="方正仿宋_GBK" w:eastAsia="方正仿宋_GBK" w:cs="方正仿宋_GBK"/>
        </w:rPr>
        <w:t>集体林权制度改革推进不快。</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整改情况：已落实整改，并长期推进。</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①目前，全县林地所有权确权率为78%。②截止12月8日，黎埠镇林地所有权确权率为38%，另已移送资料到不动产权登记中心1宗，面积299.67亩；核查、公示中71宗，面积34165.63亩。七拱镇林地所有权确权率为60%，已移送资料到不动产权登记中心11宗，面积582.23亩；核查、公示中8宗，面积10698.49亩。③黄坌林场已移送资料到不动产权登记中心1宗，面积105.57亩；核查、公示中1宗，面积2528.02亩。秤架林场已公示结束1宗，面积8668.4亩，该宗林权秤架乡政府正在核查盖章中。④全县现已移送资料到不动产权登记中心共32宗，面积19649.45亩；核查、公示中共108宗，面积64894.07亩。</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存在问题九：</w:t>
      </w:r>
      <w:r>
        <w:rPr>
          <w:rFonts w:hint="eastAsia" w:ascii="方正仿宋_GBK" w:hAnsi="方正仿宋_GBK" w:eastAsia="方正仿宋_GBK" w:cs="方正仿宋_GBK"/>
        </w:rPr>
        <w:t>省级以上生态公益林效益补偿资金发放缓慢。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整改情况：已落实整改，并长期推进。</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w:t>
      </w:r>
      <w:r>
        <w:rPr>
          <w:rFonts w:hint="eastAsia" w:ascii="方正仿宋_GBK" w:hAnsi="方正仿宋_GBK" w:eastAsia="方正仿宋_GBK" w:cs="方正仿宋_GBK"/>
        </w:rPr>
        <w:t>党组统揽林业高质量发展工作站位不够高。</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加强党组在本单位全面履行领导的责任，加强对本单位业务工作和党的建设的领导，把党的领导贯穿履行林业职责全过程。二是严格执行相关文件要求，全面完整记录会议内容，专人负责、专人把关。三是根据会议记录及时整理会议纪要，集中、综合地反映领导班子会议的主要讨论事项。</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楷体_GBK" w:hAnsi="方正楷体_GBK" w:eastAsia="方正楷体_GBK" w:cs="方正楷体_GBK"/>
        </w:rPr>
      </w:pPr>
      <w:r>
        <w:rPr>
          <w:rFonts w:hint="eastAsia" w:ascii="方正楷体_GBK" w:hAnsi="方正楷体_GBK" w:eastAsia="方正楷体_GBK" w:cs="方正楷体_GBK"/>
        </w:rPr>
        <w:t>（二）聚焦群众身边腐败问题和不正之风方面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r>
        <w:rPr>
          <w:rFonts w:hint="eastAsia" w:ascii="方正仿宋_GBK" w:hAnsi="方正仿宋_GBK" w:cs="方正仿宋_GBK"/>
          <w:lang w:val="en-US" w:eastAsia="zh-CN"/>
        </w:rPr>
        <w:t>存在问题十一：</w:t>
      </w:r>
      <w:r>
        <w:rPr>
          <w:rFonts w:hint="eastAsia" w:ascii="方正仿宋_GBK" w:hAnsi="方正仿宋_GBK" w:eastAsia="方正仿宋_GBK" w:cs="方正仿宋_GBK"/>
        </w:rPr>
        <w:t>调查研究不深不实，调研报告存在抄袭的现象。</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领导班子结合开展“大学习、大讨论、大调研”活动和工作实际，深入基层围绕“难点、热点”问题调查研究和干部职工、群众交朋友,虚心听取他们的意见和建议,在掌握第一手材料的基础上实事求是撰写调研报告。</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存在问题十二：</w:t>
      </w:r>
      <w:r>
        <w:rPr>
          <w:rFonts w:hint="eastAsia" w:ascii="方正仿宋_GBK" w:hAnsi="方正仿宋_GBK" w:eastAsia="方正仿宋_GBK" w:cs="方正仿宋_GBK"/>
        </w:rPr>
        <w:t>工作作风比较漂浮，工作粗心大意，对工作应付了事。</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深入纠正“四风”，按照2022年的“纪律教育月”活动时间开展各项纪律教育活动，努力强化领导干部学习,不断提高思想境界,全面提升领导干部的自身素质。</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存在问题十三：</w:t>
      </w:r>
      <w:r>
        <w:rPr>
          <w:rFonts w:hint="eastAsia" w:ascii="方正仿宋_GBK" w:hAnsi="方正仿宋_GBK" w:eastAsia="方正仿宋_GBK" w:cs="方正仿宋_GBK"/>
        </w:rPr>
        <w:t>公务接待不规范。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①我局严格按照《阳山县林业局公务接待工作管理规定办法》，实行同一事项同一张接待函只接待一次工作餐。②黄坌林场结合实际，拟定了《公务接待制度》，严禁外出接待，不能违反财务规定报销值班用餐和规范扑救山火快餐。③严格按照财务规定完善报销手续，做到“三单”齐全才予以报销，对资料不齐全的，一律不予报销。</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存在问题十四：</w:t>
      </w:r>
      <w:r>
        <w:rPr>
          <w:rFonts w:hint="eastAsia" w:ascii="方正仿宋_GBK" w:hAnsi="方正仿宋_GBK" w:eastAsia="方正仿宋_GBK" w:cs="方正仿宋_GBK"/>
        </w:rPr>
        <w:t>相关同志津补贴发放不合理。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经查核，部分同志所发放的补贴符合规定，不用清退；部分同志的津补贴情况已查阅相关文件并与相关部门沟通，确实是违反规定而发放，对领取的当事人一律按规定退回。</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存在问题十五：</w:t>
      </w:r>
      <w:r>
        <w:rPr>
          <w:rFonts w:hint="eastAsia" w:ascii="方正仿宋_GBK" w:hAnsi="方正仿宋_GBK" w:eastAsia="方正仿宋_GBK" w:cs="方正仿宋_GBK"/>
        </w:rPr>
        <w:t>秤架林场变相发放交通费。</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存在问题十六：</w:t>
      </w:r>
      <w:r>
        <w:rPr>
          <w:rFonts w:hint="eastAsia" w:ascii="方正仿宋_GBK" w:hAnsi="方正仿宋_GBK" w:eastAsia="方正仿宋_GBK" w:cs="方正仿宋_GBK"/>
        </w:rPr>
        <w:t>公务用车管理不到位。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①对原有公车使用规定进行了修改完善,重新印发《阳山县林业局及下属单位公务车辆使用管理制度》，局里的所有公务车的车辆维修、保险及其它费用由局指定的车辆管理员加意见，车辆所有人指定管理人审核、主要负责人签字加意见和局主要领导签字加意见方能进行和支付。②建立出行审核的登记制度，外出用车申请部门如实填写《阳山县林业局公车使用呈批表》，依次由分管领导签批、局办公室指定车辆管理人员调配车辆、车辆权属单位指定人员审核后才能用车。③对局超编的2台车辆我单位于2022年11月23日向县机关事务管理局递交了车辆编制审核和过户申请，分别将车辆过户到我局下属事业单位县生态公益林总站和县森林防火监测中心；目前，县机关事务管理局同意了业务的申请，当前申请业务在市机关事务管理局审批中。</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存在问题十七：</w:t>
      </w:r>
      <w:r>
        <w:rPr>
          <w:rFonts w:hint="eastAsia" w:ascii="方正仿宋_GBK" w:hAnsi="方正仿宋_GBK" w:eastAsia="方正仿宋_GBK" w:cs="方正仿宋_GBK"/>
        </w:rPr>
        <w:t>执行政府采购不严格。</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组织了本单位和下属单位的采购人进行政府采购业务知识培训，加强业务操作，提高工作水平和效率。要求采购人严格按照《中华人民共和国政府采购法》、《广东省政府集中采购目录及标准（2020年版）》的相关政策法规进行政府采购。</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存在问题十八：</w:t>
      </w:r>
      <w:r>
        <w:rPr>
          <w:rFonts w:hint="eastAsia" w:ascii="方正仿宋_GBK" w:hAnsi="方正仿宋_GBK" w:eastAsia="方正仿宋_GBK" w:cs="方正仿宋_GBK"/>
        </w:rPr>
        <w:t>财务制度执行不到位。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对于违规领取差旅费，该停发的一律停发，已经发放的参照相关文件并与相关部门沟通，确实是违反规定而发放，对领取的当事人一律按规定退回。二是严格报销审核程序，对于单据不完整的，需补齐后方可报销，否则不予报销。同时，强化日常监督，及时纠正不良之风。三是工会慰问品发放已严格按照《广东省总工会关于印发〈广东省基层工会经费收支管理实施细则（试行）〉的通知》（粤工会</w:t>
      </w:r>
      <w:r>
        <w:rPr>
          <w:rFonts w:hint="eastAsia" w:ascii="宋体" w:hAnsi="宋体" w:eastAsia="宋体" w:cs="宋体"/>
        </w:rPr>
        <w:t>﹝</w:t>
      </w:r>
      <w:r>
        <w:rPr>
          <w:rFonts w:hint="eastAsia" w:ascii="方正仿宋_GBK" w:hAnsi="方正仿宋_GBK" w:eastAsia="方正仿宋_GBK" w:cs="方正仿宋_GBK"/>
        </w:rPr>
        <w:t>2018</w:t>
      </w:r>
      <w:r>
        <w:rPr>
          <w:rFonts w:hint="eastAsia" w:ascii="宋体" w:hAnsi="宋体" w:eastAsia="宋体" w:cs="宋体"/>
        </w:rPr>
        <w:t>﹞</w:t>
      </w:r>
      <w:r>
        <w:rPr>
          <w:rFonts w:hint="eastAsia" w:ascii="方正仿宋_GBK" w:hAnsi="方正仿宋_GBK" w:eastAsia="方正仿宋_GBK" w:cs="方正仿宋_GBK"/>
        </w:rPr>
        <w:t>5号）文件相关规定执行，对已领取慰问品的会员做好规范签领手续登记、报账登记，结算时遵循实报实销原则，对小金额的日常用品可采用现金结算，其余大额的采购禁止现金结算，应进行公对公结算手续。</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存在问题十九：</w:t>
      </w:r>
      <w:r>
        <w:rPr>
          <w:rFonts w:hint="eastAsia" w:ascii="方正仿宋_GBK" w:hAnsi="方正仿宋_GBK" w:eastAsia="方正仿宋_GBK" w:cs="方正仿宋_GBK"/>
        </w:rPr>
        <w:t>对借出款项追收不及时，存在资金流失风险。</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w:t>
      </w:r>
      <w:r>
        <w:rPr>
          <w:rFonts w:hint="eastAsia" w:ascii="方正仿宋_GBK" w:hAnsi="方正仿宋_GBK" w:cs="方正仿宋_GBK"/>
          <w:lang w:val="en-US" w:eastAsia="zh-CN"/>
        </w:rPr>
        <w:t>取得阶段性进展</w:t>
      </w:r>
      <w:bookmarkStart w:id="0" w:name="_GoBack"/>
      <w:bookmarkEnd w:id="0"/>
      <w:r>
        <w:rPr>
          <w:rFonts w:hint="eastAsia" w:ascii="方正仿宋_GBK" w:hAnsi="方正仿宋_GBK" w:eastAsia="方正仿宋_GBK" w:cs="方正仿宋_GBK"/>
        </w:rPr>
        <w:t>，并长期推进。</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及时对清林业局与林场的往来账项，由于林场现在经济比较困难，待年底有结余费用分期归还。</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（三）聚焦基层党组织领导班子和干部队伍建设方面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存在问题二十：</w:t>
      </w:r>
      <w:r>
        <w:rPr>
          <w:rFonts w:hint="eastAsia" w:ascii="方正仿宋_GBK" w:hAnsi="方正仿宋_GBK" w:eastAsia="方正仿宋_GBK" w:cs="方正仿宋_GBK"/>
        </w:rPr>
        <w:t>履行全面从严治党主体责任存在薄弱环节。</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利用“纪律教育月”活动等时间节点开展思想教育，深刻认识党风廉政建设和反腐败斗争形势依然严峻复杂。二是开展了日常廉政谈话66人次、提醒谈话6人次，任前廉政谈话4人次。三是严格落实了《中国共产党纪律处分条例》，今年有两例处分分别在所在党支部大会上、单位范围内通报，并开展警示教育，教育广大干部职工,拧紧党员干部遵纪守法“安全阀”。</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存在问题二十一：</w:t>
      </w:r>
      <w:r>
        <w:rPr>
          <w:rFonts w:hint="eastAsia" w:ascii="方正仿宋_GBK" w:hAnsi="方正仿宋_GBK" w:eastAsia="方正仿宋_GBK" w:cs="方正仿宋_GBK"/>
        </w:rPr>
        <w:t>对党员干部疏于监督管理。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利用“纪律教育月”活动等时间节点开展思想教育，深刻认识党风廉政建设和反腐败斗争形势依然严峻复杂。二是开展了日常廉政谈话66人次、提醒谈话6人次，任前廉政谈话4人次。三是严格落实了《中国共产党纪律处分条例》，今年有两例处分分别在所在党支部大会上、单位范围内通报，并开展警示教育，教育广大干部职工,拧紧党员干部遵纪守法“安全阀”。</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存在问题二十二：</w:t>
      </w:r>
      <w:r>
        <w:rPr>
          <w:rFonts w:hint="eastAsia" w:ascii="方正仿宋_GBK" w:hAnsi="方正仿宋_GBK" w:eastAsia="方正仿宋_GBK" w:cs="方正仿宋_GBK"/>
        </w:rPr>
        <w:t>民主集中制落实不到位，党内民主走形式，“一把手”末位表态制度执行不到位。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一是严格执行局党组关于“三重一大”议事决策的相关规定，并邀请县纪委派出纪检组列席参加。二是严格执行“一把手”末位表态制度。</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存在问题二十三：</w:t>
      </w:r>
      <w:r>
        <w:rPr>
          <w:rFonts w:hint="eastAsia" w:ascii="方正仿宋_GBK" w:hAnsi="方正仿宋_GBK" w:eastAsia="方正仿宋_GBK" w:cs="方正仿宋_GBK"/>
        </w:rPr>
        <w:t>落实党建工作责任制不够全面。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严格落实党建工作责任制，党组统一领导，一把手负总责，分管领导具体负责，党的各级组织抓落实的工作格局。实行集体领导与个人分工负责相结合，各级领导干部“一岗双责”，谁主管谁负责，一级抓一级，层层抓落实，做到党建工作与业务等工作一起部署、落实、检查、考核、总结。二是加强领导班子自身建设，强化领导班子学习意识，提高班子成员的知识水平和工作能力。局党组议事决策制度 做到对“三重一大”事项明确列出，做到对大额资金下限作出规定。党组要做到针对性、系统性地对党建工作进行研究。</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存在问题二十四：</w:t>
      </w:r>
      <w:r>
        <w:rPr>
          <w:rFonts w:hint="eastAsia" w:ascii="方正仿宋_GBK" w:hAnsi="方正仿宋_GBK" w:eastAsia="方正仿宋_GBK" w:cs="方正仿宋_GBK"/>
        </w:rPr>
        <w:t>随意突破机构编制刚性约束,执行新时代党的组织路线有偏差。</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加大对年轻后备干部的培养力度，从注重实效和实际情况出发，按照干什么、学什么、缺什么、补什么的原则，重点抓好短期培训教育。在培训内容上，结合岗位职责要求和特点，以政治理论、政策法规、业务知识、产业技能等为基本内容。</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存在问题二十五：</w:t>
      </w:r>
      <w:r>
        <w:rPr>
          <w:rFonts w:hint="eastAsia" w:ascii="方正仿宋_GBK" w:hAnsi="方正仿宋_GBK" w:eastAsia="方正仿宋_GBK" w:cs="方正仿宋_GBK"/>
        </w:rPr>
        <w:t>基层党支部基本制度执行不到位。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严格落实党支部“三会一课”制度的工作要求。定期召开党支部党员大会、党支部委员会会议、党小组会，按时上党课及开展主题党日活动，增强党员组织观念，加强党员教育管理，督促党员发挥先锋模范作用。二是充分发挥党员大会的议事决策功能，使各个党支部走好新时代的群众路线，形成党组织关爱党员干部、党员干部带领党员、党员带动群众的“雁阵效应”，引领党员、群众听党话、跟党走。</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存在问题二十六：</w:t>
      </w:r>
      <w:r>
        <w:rPr>
          <w:rFonts w:hint="eastAsia" w:ascii="方正仿宋_GBK" w:hAnsi="方正仿宋_GBK" w:eastAsia="方正仿宋_GBK" w:cs="方正仿宋_GBK"/>
        </w:rPr>
        <w:t>党内组织生活不严肃。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高标准做好党建工作，严肃党内政治生活，按计划开展党组理论学习中心组理论学习。二是召开民主生活会、组织生活会为重点，用好批评和自我批评这个利器，确保高质量召开民主生活会，进一步严肃党内政治生活。三是严格遵守执行召开党组民主生活会各项规定，坚决纠正以往少数班子成员重视不够、批评不严、敷衍过关的错误思想。</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存在问题二十六：</w:t>
      </w:r>
      <w:r>
        <w:rPr>
          <w:rFonts w:hint="eastAsia" w:ascii="方正仿宋_GBK" w:hAnsi="方正仿宋_GBK" w:eastAsia="方正仿宋_GBK" w:cs="方正仿宋_GBK"/>
        </w:rPr>
        <w:t>党的战斗堡垒作用发挥不充分。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一是在局机关建设了党员活动室一间,形成具有特色的党员学习、教育、活动平台,夯实党组织战斗堡垒。二是遵循坚持正确方向、坚持发扬民主、坚持积极稳妥、坚持依规依法原则，实事求是做好党务公开工作。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（四）对巡视、巡察和审计反馈问题整改落实不到位。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整改情况：已落实整改，并长期</w:t>
      </w:r>
      <w:r>
        <w:rPr>
          <w:rFonts w:hint="eastAsia" w:ascii="方正仿宋_GBK" w:hAnsi="方正仿宋_GBK" w:cs="方正仿宋_GBK"/>
          <w:lang w:val="en-US" w:eastAsia="zh-CN"/>
        </w:rPr>
        <w:t>推进</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default" w:ascii="方正仿宋_GBK" w:hAnsi="方正仿宋_GBK" w:eastAsia="方正仿宋_GBK" w:cs="方正仿宋_GBK"/>
          <w:lang w:val="en-US" w:eastAsia="zh-CN"/>
        </w:rPr>
      </w:pPr>
      <w:r>
        <w:rPr>
          <w:rFonts w:hint="eastAsia" w:ascii="方正仿宋_GBK" w:hAnsi="方正仿宋_GBK" w:cs="方正仿宋_GBK"/>
          <w:lang w:val="en-US" w:eastAsia="zh-CN"/>
        </w:rPr>
        <w:t>针对反馈提到的没有按时间要求制定出整改工作方案和相关领导机构，在9月9日召开巡察反馈会后，我局党组于9月13日</w:t>
      </w:r>
      <w:r>
        <w:rPr>
          <w:rFonts w:hint="eastAsia" w:ascii="方正仿宋_GBK" w:hAnsi="方正仿宋_GBK" w:eastAsia="方正仿宋_GBK" w:cs="方正仿宋_GBK"/>
        </w:rPr>
        <w:t>召开巡察反馈问题整改专题会议，</w:t>
      </w:r>
      <w:r>
        <w:rPr>
          <w:rFonts w:hint="eastAsia" w:ascii="方正仿宋_GBK" w:hAnsi="方正仿宋_GBK" w:cs="方正仿宋_GBK"/>
          <w:lang w:val="en-US" w:eastAsia="zh-CN"/>
        </w:rPr>
        <w:t>成立县委巡察反馈意见整改工作领导小组并制定整改工作方案。建章立制工作方面，针对公务车管理不够规范，局办公室对原《阳山县林业局及下属单位公务车辆使用管理制度》进行完善修改。</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黑体_GBK" w:hAnsi="方正黑体_GBK" w:eastAsia="方正黑体_GBK" w:cs="方正黑体_GBK"/>
        </w:rPr>
      </w:pPr>
      <w:r>
        <w:rPr>
          <w:rFonts w:hint="eastAsia" w:ascii="方正黑体_GBK" w:hAnsi="方正黑体_GBK" w:eastAsia="方正黑体_GBK" w:cs="方正黑体_GBK"/>
        </w:rPr>
        <w:t>三、继续深化后续整改，持续巩固巡察整改成果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县委第三巡察组对我局党组展开的巡察，目的就是及时发现影响阳山林业高质量发展的问题、排除林业领域的风险隐患，督促我局党组织切实扛起阳山林业高质量发展的政治责任。我局党组经过三个月的集中整改，四个方面30个问题已全部整改完毕，收到了预期效果。下一步，我局党组将更加积极认真履行管党治党、从严治党的主体责任，对照巡察反馈意见要求，举一反三，标本兼治，严格抓常抓严抓实，持续巩固巡察整改成效，高质量推动工作落实。</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欢迎广大干部群众对我局巡察整改落实情况进行监督。如有意见建议</w:t>
      </w:r>
      <w:r>
        <w:rPr>
          <w:rFonts w:hint="eastAsia" w:ascii="方正仿宋_GBK" w:hAnsi="方正仿宋_GBK" w:cs="方正仿宋_GBK"/>
          <w:lang w:eastAsia="zh-CN"/>
        </w:rPr>
        <w:t>，</w:t>
      </w:r>
      <w:r>
        <w:rPr>
          <w:rFonts w:hint="eastAsia" w:ascii="方正仿宋_GBK" w:hAnsi="方正仿宋_GBK" w:eastAsia="方正仿宋_GBK" w:cs="方正仿宋_GBK"/>
        </w:rPr>
        <w:t>请</w:t>
      </w:r>
      <w:r>
        <w:rPr>
          <w:rFonts w:hint="eastAsia" w:ascii="方正仿宋_GBK" w:hAnsi="方正仿宋_GBK" w:cs="方正仿宋_GBK"/>
          <w:lang w:val="en-US" w:eastAsia="zh-CN"/>
        </w:rPr>
        <w:t>及时向</w:t>
      </w:r>
      <w:r>
        <w:rPr>
          <w:rFonts w:hint="eastAsia" w:ascii="方正仿宋_GBK" w:hAnsi="方正仿宋_GBK" w:eastAsia="方正仿宋_GBK" w:cs="方正仿宋_GBK"/>
        </w:rPr>
        <w:t>向我们反映</w:t>
      </w:r>
      <w:r>
        <w:rPr>
          <w:rFonts w:hint="eastAsia" w:ascii="方正仿宋_GBK" w:hAnsi="方正仿宋_GBK" w:cs="方正仿宋_GBK"/>
          <w:lang w:eastAsia="zh-CN"/>
        </w:rPr>
        <w:t>。</w:t>
      </w:r>
      <w:r>
        <w:rPr>
          <w:rFonts w:hint="eastAsia" w:ascii="方正仿宋_GBK" w:hAnsi="方正仿宋_GBK" w:eastAsia="方正仿宋_GBK" w:cs="方正仿宋_GBK"/>
        </w:rPr>
        <w:t>联系</w:t>
      </w:r>
      <w:r>
        <w:rPr>
          <w:rFonts w:hint="eastAsia" w:ascii="方正仿宋_GBK" w:hAnsi="方正仿宋_GBK" w:cs="方正仿宋_GBK"/>
          <w:lang w:val="en-US" w:eastAsia="zh-CN"/>
        </w:rPr>
        <w:t>方式</w:t>
      </w:r>
      <w:r>
        <w:rPr>
          <w:rFonts w:hint="eastAsia" w:ascii="方正仿宋_GBK" w:hAnsi="方正仿宋_GBK" w:eastAsia="方正仿宋_GBK" w:cs="方正仿宋_GBK"/>
        </w:rPr>
        <w:t>：</w:t>
      </w:r>
      <w:r>
        <w:rPr>
          <w:rFonts w:hint="eastAsia" w:ascii="方正仿宋_GBK" w:hAnsi="方正仿宋_GBK" w:cs="方正仿宋_GBK"/>
          <w:lang w:val="en-US" w:eastAsia="zh-CN"/>
        </w:rPr>
        <w:t>电话</w:t>
      </w:r>
      <w:r>
        <w:rPr>
          <w:rFonts w:hint="eastAsia" w:ascii="方正仿宋_GBK" w:hAnsi="方正仿宋_GBK" w:eastAsia="方正仿宋_GBK" w:cs="方正仿宋_GBK"/>
        </w:rPr>
        <w:t>0763-7802622；联系地址：阳山县行政中心四路林业大楼三楼。</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cs="方正仿宋_GBK"/>
          <w:lang w:val="en-US" w:eastAsia="zh-CN"/>
        </w:rPr>
        <w:t xml:space="preserve">                     </w:t>
      </w:r>
      <w:r>
        <w:rPr>
          <w:rFonts w:hint="eastAsia" w:ascii="方正仿宋_GBK" w:hAnsi="方正仿宋_GBK" w:eastAsia="方正仿宋_GBK" w:cs="方正仿宋_GBK"/>
        </w:rPr>
        <w:t>中共阳山县林业局党组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cs="方正仿宋_GBK"/>
          <w:lang w:val="en-US" w:eastAsia="zh-CN"/>
        </w:rPr>
        <w:t xml:space="preserve">                         </w:t>
      </w:r>
      <w:r>
        <w:rPr>
          <w:rFonts w:hint="eastAsia" w:ascii="方正仿宋_GBK" w:hAnsi="方正仿宋_GBK" w:eastAsia="方正仿宋_GBK" w:cs="方正仿宋_GBK"/>
        </w:rPr>
        <w:t>2022年12月28日</w:t>
      </w:r>
    </w:p>
    <w:sectPr>
      <w:footerReference r:id="rId3" w:type="default"/>
      <w:pgSz w:w="11906" w:h="16838"/>
      <w:pgMar w:top="2154" w:right="1531" w:bottom="1871" w:left="1531" w:header="851" w:footer="992" w:gutter="0"/>
      <w:pgNumType w:fmt="numberInDash"/>
      <w:cols w:space="720" w:num="1"/>
      <w:rtlGutter w:val="0"/>
      <w:docGrid w:type="linesAndChars" w:linePitch="441"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方正仿宋_GBK"/>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Fonts w:hint="eastAsia" w:eastAsia="方正仿宋_GBK"/>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hyphenationZone w:val="360"/>
  <w:drawingGridHorizontalSpacing w:val="170"/>
  <w:drawingGridVerticalSpacing w:val="2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34874"/>
    <w:rsid w:val="2FE34874"/>
    <w:rsid w:val="35360150"/>
    <w:rsid w:val="47B6496B"/>
    <w:rsid w:val="5CF370C7"/>
    <w:rsid w:val="6C9B24F7"/>
    <w:rsid w:val="771D57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b/>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033;&#23519;&#21150;\Desktop\&#32426;&#22996;&#25991;&#20214;&#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纪委文件模板.dot</Template>
  <Pages>1</Pages>
  <Words>0</Words>
  <Characters>0</Characters>
  <Lines>0</Lines>
  <Paragraphs>0</Paragraphs>
  <TotalTime>10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2023-02-02T01:13:00Z</dcterms:created>
  <dc:creator>ddx</dc:creator>
  <cp:lastModifiedBy>ddx</cp:lastModifiedBy>
  <dcterms:modified xsi:type="dcterms:W3CDTF">2023-02-06T03:47:31Z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BE166AB96E8A4C3C9883CD147C05F57E</vt:lpwstr>
  </property>
</Properties>
</file>