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中共</w:t>
      </w:r>
      <w:r>
        <w:rPr>
          <w:rFonts w:hint="eastAsia" w:ascii="方正小标宋_GBK" w:hAnsi="方正小标宋_GBK" w:eastAsia="方正小标宋_GBK" w:cs="方正小标宋_GBK"/>
          <w:sz w:val="44"/>
          <w:szCs w:val="44"/>
        </w:rPr>
        <w:t>阳山县水利局党组关于巡察整改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阶段性</w:t>
      </w:r>
      <w:r>
        <w:rPr>
          <w:rFonts w:hint="eastAsia" w:ascii="方正小标宋_GBK" w:hAnsi="方正小标宋_GBK" w:eastAsia="方正小标宋_GBK" w:cs="方正小标宋_GBK"/>
          <w:sz w:val="44"/>
          <w:szCs w:val="44"/>
        </w:rPr>
        <w:t>进展情况的通报</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根据</w:t>
      </w:r>
      <w:r>
        <w:rPr>
          <w:rFonts w:hint="eastAsia" w:ascii="方正仿宋_GBK" w:hAnsi="方正仿宋_GBK" w:cs="方正仿宋_GBK"/>
          <w:lang w:val="en-US" w:eastAsia="zh-CN"/>
        </w:rPr>
        <w:t>中共阳山</w:t>
      </w:r>
      <w:r>
        <w:rPr>
          <w:rFonts w:hint="eastAsia" w:ascii="方正仿宋_GBK" w:hAnsi="方正仿宋_GBK" w:eastAsia="方正仿宋_GBK" w:cs="方正仿宋_GBK"/>
        </w:rPr>
        <w:t>县委的统一部署，2022年3月26日至7月10日，县委第一巡察组对县水利局党组开展巡察。2022年9月9日，县委第一巡察组向县水利局党组反馈巡察意见</w:t>
      </w:r>
      <w:r>
        <w:rPr>
          <w:rFonts w:hint="eastAsia" w:ascii="方正仿宋_GBK" w:hAnsi="方正仿宋_GBK" w:cs="方正仿宋_GBK"/>
          <w:lang w:eastAsia="zh-CN"/>
        </w:rPr>
        <w:t>。</w:t>
      </w:r>
      <w:r>
        <w:rPr>
          <w:rFonts w:hint="eastAsia" w:ascii="方正仿宋_GBK" w:hAnsi="方正仿宋_GBK" w:eastAsia="方正仿宋_GBK" w:cs="方正仿宋_GBK"/>
        </w:rPr>
        <w:t>根据</w:t>
      </w:r>
      <w:r>
        <w:rPr>
          <w:rFonts w:hint="eastAsia" w:ascii="方正仿宋_GBK" w:hAnsi="方正仿宋_GBK" w:cs="方正仿宋_GBK"/>
          <w:lang w:val="en-US" w:eastAsia="zh-CN"/>
        </w:rPr>
        <w:t>党务公开和巡察工作有关要求</w:t>
      </w:r>
      <w:r>
        <w:rPr>
          <w:rFonts w:hint="eastAsia" w:ascii="方正仿宋_GBK" w:hAnsi="方正仿宋_GBK" w:eastAsia="方正仿宋_GBK" w:cs="方正仿宋_GBK"/>
        </w:rPr>
        <w:t>，现将整改情况予以公布。</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一、提高政治站位，加强组织领导，狠抓整改落实</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（一）党组高度重视，迅速成立整改领导机构</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2022年9月9日，巡察情况反馈会结束后，我局党组一把手立即召开局党组会议、局班子会议进行研究部署，成立整改工作领导小组，由局党组书记、局长任组长，各班子成员任副组长，各股室负责人为成员。领导小组下设办公室，负责整改工作的组织指导、综合协调、整改推进、检查督办等各项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（二）制定整改方案、落实责任分解、完善整改台账。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党组一把手带头，多次召开专题会议分析研究，组织制定印发《县委第一巡察组巡察县水利局反馈问题整改方案》。局党组10月8日召开专题民主生活会，主动剖析问题、挑实责任，业务股室主动认领问题、划定责任，全局上下层层带动，分析查找问题根源，逐项制定整改措施，明确完成目标和时限，确保逐项整改落实到位。 　</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ascii="方正楷体_GBK" w:hAnsi="方正楷体_GBK" w:eastAsia="方正楷体_GBK" w:cs="方正楷体_GBK"/>
        </w:rPr>
        <w:t>（三）坚持标本兼治、惩防并举，巩固整改成效。</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局党组以巡察整改为契机，以严肃认真的态度，深刻反思县委第一巡察组反馈的问题并坚持标本兼治、综合治理、惩防并举、注重预防的方针，确保巡察反馈意见在我局全面整改落实到位。同时举一反三，以点带面，加强领导班子和干部队伍建设，推进全面从严治党，以整改落实推进工作，以整改落实固化党风政风建设成果，确保整改落实工作在制度化规范化的轨道上运行。</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ascii="方正黑体_GBK" w:hAnsi="方正黑体_GBK" w:eastAsia="方正黑体_GBK" w:cs="方正黑体_GBK"/>
        </w:rPr>
        <w:t>二、对标对表，全面推进整改落实  　</w:t>
      </w:r>
      <w:r>
        <w:rPr>
          <w:rFonts w:hint="eastAsia"/>
        </w:rPr>
        <w:t>　</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ascii="方正仿宋_GBK" w:hAnsi="方正仿宋_GBK" w:eastAsia="方正仿宋_GBK" w:cs="方正仿宋_GBK"/>
        </w:rPr>
        <w:t>针对反馈意见中的五大方面10个问题，75个具体表现，我局认真对标对表开展整改，现取得明显成效。</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（一）聚焦贯彻落实党的理论路线方针政策和党中央决策部署方面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eastAsia="方正仿宋_GBK"/>
          <w:lang w:eastAsia="zh-CN"/>
        </w:rPr>
      </w:pPr>
      <w:r>
        <w:rPr>
          <w:rFonts w:hint="eastAsia"/>
          <w:lang w:val="en-US" w:eastAsia="zh-CN"/>
        </w:rPr>
        <w:t>存在问题一：</w:t>
      </w:r>
      <w:r>
        <w:rPr>
          <w:rFonts w:hint="eastAsia"/>
        </w:rPr>
        <w:t>学习贯彻习近平新时代中国特色社会主义思想和党的 十九大精神不到位方面”</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整改落实情况：已落实整改</w:t>
      </w:r>
      <w:r>
        <w:rPr>
          <w:rFonts w:hint="eastAsia"/>
          <w:lang w:eastAsia="zh-CN"/>
        </w:rPr>
        <w:t>，</w:t>
      </w:r>
      <w:r>
        <w:rPr>
          <w:rFonts w:hint="eastAsia"/>
        </w:rPr>
        <w:t>并长期坚持推进。</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一是加强推进水生态保护、水污染治理，全面贯彻落实“绿水青山就是金山银山”的发展理念，继续全力推进阳山县县城污水处理工程项目。二是制定印发《关于规范党组织和行政会议记录的规定》，</w:t>
      </w:r>
      <w:r>
        <w:rPr>
          <w:rFonts w:hint="eastAsia" w:ascii="方正仿宋_GBK" w:hAnsi="方正仿宋_GBK" w:eastAsia="方正仿宋_GBK" w:cs="方正仿宋_GBK"/>
        </w:rPr>
        <w:t>2022</w:t>
      </w:r>
      <w:r>
        <w:rPr>
          <w:rFonts w:hint="eastAsia"/>
        </w:rPr>
        <w:t>年起按新要求落实会议记录制度。三是加强党组抓意识形态工作力度。定时召开意识形态工作专题会议，对水利领域的具体情况、重大时间节点可能出现的意识形态风险隐患，定时进行分析研判、排查处置、果断作出工作安排；同时，对水利领域重大事件、重要情况、民意中的苗头倾向性问题，采取有效措施针对性的引导。细化、完善《阳山县水利局党组（支部）意识形态工作责任制》内容，把意识形态工作量化、细化、具体化，使意识形态措施有力、操作性强，为水利领域意识形态工作的开展创造轻松的软环境。做好水利领域文化阵地建设与管理，提高意识形态阵地言理水平。</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lang w:val="en-US" w:eastAsia="zh-CN"/>
        </w:rPr>
        <w:t>存在问题二：</w:t>
      </w:r>
      <w:r>
        <w:rPr>
          <w:rFonts w:hint="eastAsia"/>
        </w:rPr>
        <w:t>履行职能责任不到位</w:t>
      </w:r>
      <w:r>
        <w:rPr>
          <w:rFonts w:hint="eastAsia"/>
          <w:lang w:eastAsia="zh-CN"/>
        </w:rPr>
        <w:t>。</w:t>
      </w:r>
      <w:r>
        <w:rPr>
          <w:rFonts w:hint="eastAsia"/>
        </w:rPr>
        <w:t>　</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整改情况：已落实整改</w:t>
      </w:r>
      <w:r>
        <w:rPr>
          <w:rFonts w:hint="eastAsia"/>
          <w:lang w:eastAsia="zh-CN"/>
        </w:rPr>
        <w:t>，</w:t>
      </w:r>
      <w:r>
        <w:rPr>
          <w:rFonts w:hint="eastAsia"/>
        </w:rPr>
        <w:t>并长期坚持推进。</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将平安阳山建设三项攻坚任务“最后一公里”工作落实到位。①局机关及下属事业单位已配备疫情防控设备并严格按上级疫情防控要求适时调整落实疫情防控措施。②强化安全生产意识，落实主体责任。加强施工现场管理，成立在建水利工程建设质量提升、安全生产及“双随机、一公开”监督检查工作领导小组，印发监督检查工作方案强化安全生产监督。水库管护中心已制定防汛设备设施管理制度，加强水旱灾害防御物资检查检验、及时清理更新。③8月底已基本完成局下属事业单位改革，进一步理顺事业单位内部岗位制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二是加强水环境保护。①扎实推进河长制工作，加强河道管理。2022年，全县各级巡河13585次，其中县级239次，镇级2723次，村级10623次，处理巡河问题423个，处理率100%，实现河长巡河全覆盖，大部分河道环境得到有效改善，基本实现长效管护。2022年印发《阳山县开展妨碍河道行洪突出问题排查整治工作方案》，全力推进妨碍河道行洪突出问题排查整治；加强全县河长制湖长制考核和工作指引，争取2022年取得好名次。②加强水土保持项目的监督管理，按要求完成申请办理的水土保持项目13家。</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三是加强水行政执法工作。加强执法队伍建设，局现有行政编16个，公务员编14个，行政执法编2个，现有公务员13人，8人已考取执法证，具有执法资格，另2个行政执法编制人员已列入2023年广东省公务员招录计划。开展执法时由具有执法证人员依法执法、公平执法。主动作为加强巡查执法力度，落实</w:t>
      </w:r>
      <w:r>
        <w:rPr>
          <w:rFonts w:hint="eastAsia" w:ascii="方正仿宋_GBK" w:hAnsi="方正仿宋_GBK" w:cs="方正仿宋_GBK"/>
          <w:lang w:val="en-US" w:eastAsia="zh-CN"/>
        </w:rPr>
        <w:t>对</w:t>
      </w:r>
      <w:r>
        <w:rPr>
          <w:rFonts w:hint="eastAsia" w:ascii="方正仿宋_GBK" w:hAnsi="方正仿宋_GBK" w:eastAsia="方正仿宋_GBK" w:cs="方正仿宋_GBK"/>
        </w:rPr>
        <w:t>相关单位的处罚。2018年后加强非法采砂行为执法查处力度，巡查河道公里数71963公里，共出动5730人次，出动执法车辆1545车次，查获违法作案工具铲车、挖掘机42辆，运输车、拖拉机、三两轮摩托车87辆，采砂船1条，查处办结违法采砂67宗。根据相关法律法规要求相关矿山企业办理取水许可。深入各乡镇开展水利法律法规宣传教育。加强业务培训和行政执法文书的审阅校核。</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四是加强水利工程建设和水利设施日常监督管理。加强对建设工程项目进度和已经完工项目竣工验收和结算的推进工作，深化水利建设和管理体制的改革创新，加强水利设施日常管理管护，落实管护责任。</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五是加强县管水利的指导监督。2022年8月完成下属事业单位改革，成立水库管护中心，全面检查防汛设备设施管理现状，建立健全《防汛物资管理制度》《岗位责任制度》《防汛值班制度》等各项规章制度并执行。</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六是加强取用水管理。加强对水资源监管和工作人员岗位责任意识，按时按要求规范水资源费收缴。</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七是建立健全防御物资管理制度，加强水旱灾害防御物资管理，对防御物资开展定期检查检验、清理报废和补充更新。</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（二）关于聚焦群众身边腐败问题和不正之风方面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eastAsia="方正仿宋_GBK"/>
          <w:lang w:eastAsia="zh-CN"/>
        </w:rPr>
      </w:pPr>
      <w:r>
        <w:rPr>
          <w:rFonts w:hint="eastAsia"/>
          <w:lang w:val="en-US" w:eastAsia="zh-CN"/>
        </w:rPr>
        <w:t>存在问题三：</w:t>
      </w:r>
      <w:r>
        <w:rPr>
          <w:rFonts w:hint="eastAsia"/>
        </w:rPr>
        <w:t>形式主义和官僚主义现象依然存在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整改情况：已落实整改</w:t>
      </w:r>
      <w:r>
        <w:rPr>
          <w:rFonts w:hint="eastAsia"/>
          <w:lang w:eastAsia="zh-CN"/>
        </w:rPr>
        <w:t>，</w:t>
      </w:r>
      <w:r>
        <w:rPr>
          <w:rFonts w:hint="eastAsia"/>
        </w:rPr>
        <w:t>并长期坚持推进。</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一是根据《清远市河流名录》编制《阳山县河流名录》并实施动态更新，摸清阳山县中小河流底数，统一中小河流名称名录，科学合理上报规划中小河流治理项目。二是加强国有资金损失的风险管理，积极推进白沙电站建设工作。三是重新规范党组发文、党组会议、班子会议记录等工作，认真落实发文的审核制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eastAsia="方正仿宋_GBK"/>
          <w:lang w:eastAsia="zh-CN"/>
        </w:rPr>
      </w:pPr>
      <w:r>
        <w:rPr>
          <w:rFonts w:hint="eastAsia"/>
          <w:lang w:val="en-US" w:eastAsia="zh-CN"/>
        </w:rPr>
        <w:t>存在问题四：</w:t>
      </w:r>
      <w:r>
        <w:rPr>
          <w:rFonts w:hint="eastAsia"/>
        </w:rPr>
        <w:t>执行中央八项规定和实施细则精神不到位</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整改情况：已完成整改</w:t>
      </w:r>
      <w:r>
        <w:rPr>
          <w:rFonts w:hint="eastAsia"/>
          <w:lang w:eastAsia="zh-CN"/>
        </w:rPr>
        <w:t>，</w:t>
      </w:r>
      <w:r>
        <w:rPr>
          <w:rFonts w:hint="eastAsia"/>
        </w:rPr>
        <w:t>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进一步规范津补贴发放和相关费用的报销审核审批。二是严格按照上级文件要求执行工会费发放节日慰问品的支出比例并增加举办工会技能培训、竞赛、文体活动的支出比例，发挥工会的作用，增强工会的凝聚力和向心力。三是局职工饭堂已立行整改，2021年2月起已取消职工餐，只保留外部来人工作餐并严格按《阳山县党政机关国内公务接待管理实施办法》和《阳山县水利局规范“公函”接待的规定》（阳水利</w:t>
      </w:r>
      <w:r>
        <w:rPr>
          <w:rFonts w:hint="eastAsia" w:ascii="宋体" w:hAnsi="宋体" w:eastAsia="宋体" w:cs="宋体"/>
        </w:rPr>
        <w:t>﹝</w:t>
      </w:r>
      <w:r>
        <w:rPr>
          <w:rFonts w:hint="eastAsia" w:ascii="方正仿宋_GBK" w:hAnsi="方正仿宋_GBK" w:eastAsia="方正仿宋_GBK" w:cs="方正仿宋_GBK"/>
        </w:rPr>
        <w:t>2021</w:t>
      </w:r>
      <w:r>
        <w:rPr>
          <w:rFonts w:hint="eastAsia" w:ascii="宋体" w:hAnsi="宋体" w:eastAsia="宋体" w:cs="宋体"/>
        </w:rPr>
        <w:t>﹞</w:t>
      </w:r>
      <w:r>
        <w:rPr>
          <w:rFonts w:hint="eastAsia" w:ascii="方正仿宋_GBK" w:hAnsi="方正仿宋_GBK" w:eastAsia="方正仿宋_GBK" w:cs="方正仿宋_GBK"/>
        </w:rPr>
        <w:t>39号）执行，规范公函接待。四是下属电站已全部移交县盛阳公司。五是制定并印发《阳山县水利局及下属单位公务车辆使用管理制度》，全面规范公务车辆管理。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eastAsia="方正仿宋_GBK"/>
          <w:lang w:eastAsia="zh-CN"/>
        </w:rPr>
      </w:pPr>
      <w:r>
        <w:rPr>
          <w:rFonts w:hint="eastAsia"/>
          <w:lang w:val="en-US" w:eastAsia="zh-CN"/>
        </w:rPr>
        <w:t>存在问题五：</w:t>
      </w:r>
      <w:r>
        <w:rPr>
          <w:rFonts w:hint="eastAsia"/>
        </w:rPr>
        <w:t>针对“资金管理、资产处置和财务管理方面工作不到位</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整改情况：已完成整改</w:t>
      </w:r>
      <w:r>
        <w:rPr>
          <w:rFonts w:hint="eastAsia"/>
          <w:lang w:eastAsia="zh-CN"/>
        </w:rPr>
        <w:t>，</w:t>
      </w:r>
      <w:r>
        <w:rPr>
          <w:rFonts w:hint="eastAsia"/>
        </w:rPr>
        <w:t>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一已规范水利局宿舍区电费缴纳流程，取消现金收费；二是落实县委深化改革方案，水利局下属电站已全部移交县盛阳公司；三是加强干部职工管理，贯彻执行《关于深入开展国家公务员经商办企业专项清理工作的实施方案》。四是进一步规范财务管理，及时清理往来账目。五是明确固定资产管理工作人员，规范固定资产管理，账实相符。</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eastAsia="方正仿宋_GBK"/>
          <w:lang w:eastAsia="zh-CN"/>
        </w:rPr>
      </w:pPr>
      <w:r>
        <w:rPr>
          <w:rFonts w:hint="eastAsia"/>
          <w:lang w:val="en-US" w:eastAsia="zh-CN"/>
        </w:rPr>
        <w:t>存在问题六：</w:t>
      </w:r>
      <w:r>
        <w:rPr>
          <w:rFonts w:hint="eastAsia"/>
        </w:rPr>
        <w:t>基层党组织建设存在薄弱环节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整改情况：已完成整改</w:t>
      </w:r>
      <w:r>
        <w:rPr>
          <w:rFonts w:hint="eastAsia"/>
          <w:lang w:eastAsia="zh-CN"/>
        </w:rPr>
        <w:t>，</w:t>
      </w:r>
      <w:r>
        <w:rPr>
          <w:rFonts w:hint="eastAsia"/>
        </w:rPr>
        <w:t>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完善《“一把手”末位表态制度》，规范“三重一大”事项(重大事项决策、重要干部任免、重要项目安排、大额资金使用)的决策行为，做到领导班子在研究决定重大事项、重大决策、重要干部任免、重大项目安排、大额度资金使用时，“一把手”在议事决策中应最后一个表态发言。二是强化党建责任制。现任党组班子的努力下，2022年8月份事业单位改革已经落地完成，全体党员按时足额</w:t>
      </w:r>
      <w:r>
        <w:rPr>
          <w:rFonts w:hint="eastAsia" w:ascii="方正仿宋_GBK" w:hAnsi="方正仿宋_GBK" w:cs="方正仿宋_GBK"/>
          <w:lang w:eastAsia="zh-CN"/>
        </w:rPr>
        <w:t>交</w:t>
      </w:r>
      <w:r>
        <w:rPr>
          <w:rFonts w:hint="eastAsia" w:ascii="方正仿宋_GBK" w:hAnsi="方正仿宋_GBK" w:eastAsia="方正仿宋_GBK" w:cs="方正仿宋_GBK"/>
        </w:rPr>
        <w:t>纳党费，规范党员学习笔记，严格贯彻落实支部换届规定，规范工作程序和资料台账，全面从严治党要求和管党治党责任，严肃党内政治生活，严格民主生活会制度，遵循“团结—批评—团结”的方针，坚决杜绝民主生活会走过场现象。三是勇于担当尽责，踏踏实实为人民服务，推进村村通自来水工程管材结算审核，2022年按时按要求办理取水许可156家，规范信访工作流程，加强干部职工纪律管理和人才培养计划，2个行政执法编制和1个公务员编已列入2023年广东省公务员招录计划，争取早日解决“青黄不接”问题。</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lang w:val="en-US" w:eastAsia="zh-CN"/>
        </w:rPr>
        <w:t>存在问题七：</w:t>
      </w:r>
      <w:r>
        <w:rPr>
          <w:rFonts w:hint="eastAsia"/>
        </w:rPr>
        <w:t>执行新时代党的组织路线和选人用人有偏差。</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整改情况：整改情况：已完成整改</w:t>
      </w:r>
      <w:r>
        <w:rPr>
          <w:rFonts w:hint="eastAsia"/>
          <w:lang w:eastAsia="zh-CN"/>
        </w:rPr>
        <w:t>，</w:t>
      </w:r>
      <w:r>
        <w:rPr>
          <w:rFonts w:hint="eastAsia"/>
        </w:rPr>
        <w:t>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rPr>
        <w:t>一是全面规范干部的选拔任用程序，严格执行《党政领导干部选拔任用工作条例》《关于进一步规范机关事业单位股级干部任免工作的通知》文件要求，严格按照干部选拔任用的要求，完善发布考核通告、民主推荐、民主测评、组织考察、集体讨论决定、任前公示、任前廉政谈话等程序，完善“三重一大”纪实台账，准确记录干部选拔任用全过程。二是制定《</w:t>
      </w:r>
      <w:r>
        <w:rPr>
          <w:rFonts w:hint="eastAsia" w:ascii="方正仿宋_GBK" w:hAnsi="方正仿宋_GBK" w:eastAsia="方正仿宋_GBK" w:cs="方正仿宋_GBK"/>
        </w:rPr>
        <w:t>阳山县水利局干部职工因私出国（境）审批管理规定》，全面加强和规范干部职工出入境制度和出入境证照管理，对不按管理要求，造成严重后果的一律上报有关部门严肃追究当事人的责任。三是严格执行《事业单位登记管理暂行条例实施细则》，改革后4个下属事业单位的法人代表已全部更新。四是按照人社部门要求完成人事档案“三龄两历”审核确认并逐步规范职工人事档案管理。五是落实企事业分开运行机制，下属企业已移交县盛阳公司。</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eastAsia="方正仿宋_GBK"/>
          <w:lang w:eastAsia="zh-CN"/>
        </w:rPr>
      </w:pPr>
      <w:r>
        <w:rPr>
          <w:rFonts w:hint="eastAsia"/>
          <w:lang w:val="en-US" w:eastAsia="zh-CN"/>
        </w:rPr>
        <w:t>存在问题八：</w:t>
      </w:r>
      <w:r>
        <w:rPr>
          <w:rFonts w:hint="eastAsia"/>
        </w:rPr>
        <w:t>履行管党治党政治责任不够严实</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整改情况：已完成整改</w:t>
      </w:r>
      <w:r>
        <w:rPr>
          <w:rFonts w:hint="eastAsia"/>
          <w:lang w:eastAsia="zh-CN"/>
        </w:rPr>
        <w:t>，</w:t>
      </w:r>
      <w:r>
        <w:rPr>
          <w:rFonts w:hint="eastAsia"/>
        </w:rPr>
        <w:t>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落实全面从严治党主体责任，加强制度建设，筑牢廉政风险“防火墙”。针对水利领域岗位的特殊性，今后充分运用好“监督”和“制度”这两种手段，强化监督管理，做到以案促改。对发生在身边的典型案件将进行剖析根源，围绕“廉政”问题易发岗位，查找发案的共性规律、监督管理的薄弱环节、制度制约的漏洞、权力运行的风险点等，减少、杜绝干部职工违纪行为。</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（四）巡视巡察、审计发现问题整改情况方面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整改情况：已完成整改</w:t>
      </w:r>
      <w:r>
        <w:rPr>
          <w:rFonts w:hint="eastAsia"/>
          <w:lang w:eastAsia="zh-CN"/>
        </w:rPr>
        <w:t>，</w:t>
      </w:r>
      <w:r>
        <w:rPr>
          <w:rFonts w:hint="eastAsia"/>
        </w:rPr>
        <w:t>并长期坚持。</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一是加强廉政风险防控，积极开展以案促改、谈话提醒、廉政风险点排查等工作，紧紧围绕惩防体系建设，完善权力运行监督机制，增强制度的约束力，规范职能股室工作流程，强化重点岗位和关键环节的责任主体意识，进一步加强干部队伍管理。定期对重点岗位轮换负责人，从源头上降低廉政风险。二是压实管党治党责任。分管领导每半年要与股室、下属单位干部职工开展一次交心谈心，对干部职工出现的苗头性、倾向性问题早教育、早提醒、早纠正，切实增强遵章守纪意识，筑牢思想防线。促干部职工履职尽责、遵规守纪，遏制防止干部职工违法违纪违规行为发生。</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（五）其他问题</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整改情况：已全面梳理机关养老并轨相关情况请示汇报上级并正在按程序逐项办理。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ascii="方正黑体_GBK" w:hAnsi="方正黑体_GBK" w:eastAsia="方正黑体_GBK" w:cs="方正黑体_GBK"/>
        </w:rPr>
        <w:t>三、下一步工作计划</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在阶段性完成整改后，我局将全面梳理整改中存留的问题，继续开展长期的、深入的整改。主要有如下几个方面：</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（一）加强推进水生态保护、水污染治理，全面贯彻落实“绿水青山就是金山银山”的发展理念。</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（二）继续深入学习贯彻习近平总书记重要讲话重要指示精神和</w:t>
      </w:r>
      <w:r>
        <w:rPr>
          <w:rFonts w:hint="eastAsia"/>
          <w:lang w:eastAsia="zh-CN"/>
        </w:rPr>
        <w:t>党的</w:t>
      </w:r>
      <w:bookmarkStart w:id="0" w:name="_GoBack"/>
      <w:bookmarkEnd w:id="0"/>
      <w:r>
        <w:rPr>
          <w:rFonts w:hint="eastAsia"/>
        </w:rPr>
        <w:t>二十大精神。</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（三）继续加强党对意识形态工作的领导，在实践中不断完善意识形态机制、做实做细意识形态各项工作。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（四）在实践中不断完善健全党组、局内部各项规章制度，通过建章立制完善机制体制管理。</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（五）切实履行职能责任。加强对下属事业单位和行业部门履职监管责任，建立健全水利工程管理机制，加强水资源监管。</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（六）加强水环境保护力度和水行政执法，主动担当作为，扎实推动河长制工作。</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（七）不断纠正聚焦群众身边腐败问题和不正之风。</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r>
        <w:rPr>
          <w:rFonts w:hint="eastAsia"/>
        </w:rPr>
        <w:t>欢迎广大干部群众对我局</w:t>
      </w:r>
      <w:r>
        <w:rPr>
          <w:rFonts w:hint="eastAsia"/>
          <w:lang w:val="en-US" w:eastAsia="zh-CN"/>
        </w:rPr>
        <w:t>党组</w:t>
      </w:r>
      <w:r>
        <w:rPr>
          <w:rFonts w:hint="eastAsia"/>
        </w:rPr>
        <w:t>巡察整改落实情况进行监督。如有意见建议</w:t>
      </w:r>
      <w:r>
        <w:rPr>
          <w:rFonts w:hint="eastAsia"/>
          <w:lang w:eastAsia="zh-CN"/>
        </w:rPr>
        <w:t>，</w:t>
      </w:r>
      <w:r>
        <w:rPr>
          <w:rFonts w:hint="eastAsia"/>
        </w:rPr>
        <w:t>请</w:t>
      </w:r>
      <w:r>
        <w:rPr>
          <w:rFonts w:hint="eastAsia"/>
          <w:lang w:val="en-US" w:eastAsia="zh-CN"/>
        </w:rPr>
        <w:t>及时</w:t>
      </w:r>
      <w:r>
        <w:rPr>
          <w:rFonts w:hint="eastAsia"/>
        </w:rPr>
        <w:t>向我们</w:t>
      </w:r>
      <w:r>
        <w:rPr>
          <w:rFonts w:hint="eastAsia"/>
          <w:lang w:val="en-US" w:eastAsia="zh-CN"/>
        </w:rPr>
        <w:t>反映</w:t>
      </w:r>
      <w:r>
        <w:rPr>
          <w:rFonts w:hint="eastAsia"/>
          <w:lang w:eastAsia="zh-CN"/>
        </w:rPr>
        <w:t>。</w:t>
      </w:r>
      <w:r>
        <w:rPr>
          <w:rFonts w:hint="eastAsia"/>
          <w:lang w:val="en-US" w:eastAsia="zh-CN"/>
        </w:rPr>
        <w:t>联系方式：</w:t>
      </w:r>
      <w:r>
        <w:rPr>
          <w:rFonts w:hint="eastAsia" w:ascii="方正仿宋_GBK" w:hAnsi="方正仿宋_GBK" w:eastAsia="方正仿宋_GBK" w:cs="方正仿宋_GBK"/>
        </w:rPr>
        <w:t>0763-7802428；</w:t>
      </w:r>
      <w:r>
        <w:rPr>
          <w:rFonts w:hint="eastAsia"/>
        </w:rPr>
        <w:t>联系地址：阳山县行政中心二路水利局办公</w:t>
      </w:r>
      <w:r>
        <w:rPr>
          <w:rFonts w:hint="eastAsia" w:ascii="方正仿宋_GBK" w:hAnsi="方正仿宋_GBK" w:eastAsia="方正仿宋_GBK" w:cs="方正仿宋_GBK"/>
        </w:rPr>
        <w:t>大楼5楼。</w:t>
      </w: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760" w:firstLineChars="1400"/>
        <w:textAlignment w:val="auto"/>
        <w:outlineLvl w:val="9"/>
        <w:rPr>
          <w:rFonts w:hint="eastAsia"/>
        </w:rPr>
      </w:pPr>
      <w:r>
        <w:rPr>
          <w:rFonts w:hint="eastAsia"/>
          <w:lang w:val="en-US" w:eastAsia="zh-CN"/>
        </w:rPr>
        <w:t>中共</w:t>
      </w:r>
      <w:r>
        <w:rPr>
          <w:rFonts w:hint="eastAsia"/>
        </w:rPr>
        <w:t>阳山县水利局党组</w:t>
      </w:r>
    </w:p>
    <w:p>
      <w:pPr>
        <w:keepNext w:val="0"/>
        <w:keepLines w:val="0"/>
        <w:pageBreakBefore w:val="0"/>
        <w:widowControl w:val="0"/>
        <w:kinsoku/>
        <w:wordWrap/>
        <w:overflowPunct/>
        <w:topLinePunct w:val="0"/>
        <w:autoSpaceDE/>
        <w:autoSpaceDN/>
        <w:bidi w:val="0"/>
        <w:adjustRightInd/>
        <w:snapToGrid/>
        <w:spacing w:line="576" w:lineRule="exact"/>
        <w:ind w:firstLine="5440" w:firstLineChars="16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2023年1月19日</w:t>
      </w:r>
    </w:p>
    <w:sectPr>
      <w:footerReference r:id="rId3" w:type="default"/>
      <w:pgSz w:w="11906" w:h="16838"/>
      <w:pgMar w:top="2154" w:right="1531" w:bottom="1871" w:left="1531" w:header="851" w:footer="992" w:gutter="0"/>
      <w:pgNumType w:fmt="numberInDash"/>
      <w:cols w:space="72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A6B20"/>
    <w:rsid w:val="1BCF1417"/>
    <w:rsid w:val="1FF20A78"/>
    <w:rsid w:val="20C25CF8"/>
    <w:rsid w:val="24B77B50"/>
    <w:rsid w:val="31F13479"/>
    <w:rsid w:val="34AC7C31"/>
    <w:rsid w:val="35B47C9C"/>
    <w:rsid w:val="36FA6B20"/>
    <w:rsid w:val="5CF370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2023-02-02T01:34:00Z</dcterms:created>
  <dc:creator>ddx</dc:creator>
  <cp:lastModifiedBy>Administrator</cp:lastModifiedBy>
  <dcterms:modified xsi:type="dcterms:W3CDTF">2023-02-08T07:38:27Z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BE166AB96E8A4C3C9883CD147C05F57E</vt:lpwstr>
  </property>
</Properties>
</file>