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lang w:val="en-US" w:eastAsia="zh-CN"/>
        </w:rPr>
        <w:t>中共阳山县杨梅镇委员会</w:t>
      </w:r>
      <w:r>
        <w:rPr>
          <w:rFonts w:hint="eastAsia" w:ascii="方正小标宋_GBK" w:hAnsi="方正小标宋_GBK" w:eastAsia="方正小标宋_GBK" w:cs="方正小标宋_GBK"/>
          <w:b/>
          <w:bCs w:val="0"/>
          <w:sz w:val="44"/>
          <w:szCs w:val="44"/>
        </w:rPr>
        <w:t>关于乡村振兴资金管理使用暨农村集体“三资”管理</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专项巡察整改进展情况的通报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根据</w:t>
      </w:r>
      <w:r>
        <w:rPr>
          <w:rFonts w:hint="eastAsia" w:ascii="方正仿宋_GBK" w:hAnsi="方正仿宋_GBK" w:cs="方正仿宋_GBK"/>
          <w:b/>
          <w:bCs w:val="0"/>
          <w:sz w:val="32"/>
          <w:szCs w:val="32"/>
          <w:lang w:val="en-US" w:eastAsia="zh-CN"/>
        </w:rPr>
        <w:t>省委、</w:t>
      </w:r>
      <w:r>
        <w:rPr>
          <w:rFonts w:hint="eastAsia" w:ascii="方正仿宋_GBK" w:hAnsi="方正仿宋_GBK" w:eastAsia="方正仿宋_GBK" w:cs="方正仿宋_GBK"/>
          <w:b/>
          <w:bCs w:val="0"/>
          <w:sz w:val="32"/>
          <w:szCs w:val="32"/>
        </w:rPr>
        <w:t>市委的统一部署，202</w:t>
      </w:r>
      <w:r>
        <w:rPr>
          <w:rFonts w:hint="eastAsia" w:ascii="方正仿宋_GBK" w:hAnsi="方正仿宋_GBK" w:eastAsia="方正仿宋_GBK" w:cs="方正仿宋_GBK"/>
          <w:b/>
          <w:bCs w:val="0"/>
          <w:sz w:val="32"/>
          <w:szCs w:val="32"/>
          <w:lang w:val="en-US" w:eastAsia="zh-CN"/>
        </w:rPr>
        <w:t>2</w:t>
      </w:r>
      <w:r>
        <w:rPr>
          <w:rFonts w:hint="eastAsia" w:ascii="方正仿宋_GBK" w:hAnsi="方正仿宋_GBK" w:eastAsia="方正仿宋_GBK" w:cs="方正仿宋_GBK"/>
          <w:b/>
          <w:bCs w:val="0"/>
          <w:sz w:val="32"/>
          <w:szCs w:val="32"/>
        </w:rPr>
        <w:t>年</w:t>
      </w:r>
      <w:r>
        <w:rPr>
          <w:rFonts w:hint="eastAsia" w:ascii="方正仿宋_GBK" w:hAnsi="方正仿宋_GBK" w:eastAsia="方正仿宋_GBK" w:cs="方正仿宋_GBK"/>
          <w:b/>
          <w:bCs w:val="0"/>
          <w:sz w:val="32"/>
          <w:szCs w:val="32"/>
          <w:lang w:val="en-US" w:eastAsia="zh-CN"/>
        </w:rPr>
        <w:t>8</w:t>
      </w:r>
      <w:r>
        <w:rPr>
          <w:rFonts w:hint="eastAsia" w:ascii="方正仿宋_GBK" w:hAnsi="方正仿宋_GBK" w:eastAsia="方正仿宋_GBK" w:cs="方正仿宋_GBK"/>
          <w:b/>
          <w:bCs w:val="0"/>
          <w:sz w:val="32"/>
          <w:szCs w:val="32"/>
        </w:rPr>
        <w:t>月</w:t>
      </w:r>
      <w:r>
        <w:rPr>
          <w:rFonts w:hint="eastAsia" w:ascii="方正仿宋_GBK" w:hAnsi="方正仿宋_GBK" w:eastAsia="方正仿宋_GBK" w:cs="方正仿宋_GBK"/>
          <w:b/>
          <w:bCs w:val="0"/>
          <w:sz w:val="32"/>
          <w:szCs w:val="32"/>
          <w:lang w:val="en-US" w:eastAsia="zh-CN"/>
        </w:rPr>
        <w:t>24日</w:t>
      </w:r>
      <w:r>
        <w:rPr>
          <w:rFonts w:hint="eastAsia" w:ascii="方正仿宋_GBK" w:hAnsi="方正仿宋_GBK" w:eastAsia="方正仿宋_GBK" w:cs="方正仿宋_GBK"/>
          <w:b/>
          <w:bCs w:val="0"/>
          <w:sz w:val="32"/>
          <w:szCs w:val="32"/>
        </w:rPr>
        <w:t>至1</w:t>
      </w:r>
      <w:r>
        <w:rPr>
          <w:rFonts w:hint="eastAsia" w:ascii="方正仿宋_GBK" w:hAnsi="方正仿宋_GBK" w:eastAsia="方正仿宋_GBK" w:cs="方正仿宋_GBK"/>
          <w:b/>
          <w:bCs w:val="0"/>
          <w:sz w:val="32"/>
          <w:szCs w:val="32"/>
          <w:lang w:val="en-US" w:eastAsia="zh-CN"/>
        </w:rPr>
        <w:t>0</w:t>
      </w:r>
      <w:r>
        <w:rPr>
          <w:rFonts w:hint="eastAsia" w:ascii="方正仿宋_GBK" w:hAnsi="方正仿宋_GBK" w:eastAsia="方正仿宋_GBK" w:cs="方正仿宋_GBK"/>
          <w:b/>
          <w:bCs w:val="0"/>
          <w:sz w:val="32"/>
          <w:szCs w:val="32"/>
        </w:rPr>
        <w:t>月</w:t>
      </w:r>
      <w:r>
        <w:rPr>
          <w:rFonts w:hint="eastAsia" w:ascii="方正仿宋_GBK" w:hAnsi="方正仿宋_GBK" w:eastAsia="方正仿宋_GBK" w:cs="方正仿宋_GBK"/>
          <w:b/>
          <w:bCs w:val="0"/>
          <w:sz w:val="32"/>
          <w:szCs w:val="32"/>
          <w:lang w:val="en-US" w:eastAsia="zh-CN"/>
        </w:rPr>
        <w:t>31日</w:t>
      </w:r>
      <w:r>
        <w:rPr>
          <w:rFonts w:hint="eastAsia" w:ascii="方正仿宋_GBK" w:hAnsi="方正仿宋_GBK" w:eastAsia="方正仿宋_GBK" w:cs="方正仿宋_GBK"/>
          <w:b/>
          <w:bCs w:val="0"/>
          <w:sz w:val="32"/>
          <w:szCs w:val="32"/>
        </w:rPr>
        <w:t>，</w:t>
      </w:r>
      <w:r>
        <w:rPr>
          <w:rFonts w:hint="eastAsia" w:ascii="方正仿宋_GBK" w:hAnsi="方正仿宋_GBK" w:eastAsia="方正仿宋_GBK" w:cs="方正仿宋_GBK"/>
          <w:b/>
          <w:bCs w:val="0"/>
          <w:sz w:val="32"/>
          <w:szCs w:val="32"/>
          <w:lang w:val="en-US" w:eastAsia="zh-CN"/>
        </w:rPr>
        <w:t>连南瑶族自治县委第二巡察组</w:t>
      </w:r>
      <w:r>
        <w:rPr>
          <w:rFonts w:hint="eastAsia" w:ascii="方正仿宋_GBK" w:hAnsi="方正仿宋_GBK" w:cs="方正仿宋_GBK"/>
          <w:b/>
          <w:bCs w:val="0"/>
          <w:sz w:val="32"/>
          <w:szCs w:val="32"/>
          <w:lang w:val="en-US" w:eastAsia="zh-CN"/>
        </w:rPr>
        <w:t>对</w:t>
      </w:r>
      <w:r>
        <w:rPr>
          <w:rFonts w:hint="eastAsia" w:ascii="方正仿宋_GBK" w:hAnsi="方正仿宋_GBK" w:eastAsia="方正仿宋_GBK" w:cs="方正仿宋_GBK"/>
          <w:b/>
          <w:bCs w:val="0"/>
          <w:sz w:val="32"/>
          <w:szCs w:val="32"/>
        </w:rPr>
        <w:t>我</w:t>
      </w:r>
      <w:r>
        <w:rPr>
          <w:rFonts w:hint="eastAsia" w:ascii="方正仿宋_GBK" w:hAnsi="方正仿宋_GBK" w:eastAsia="方正仿宋_GBK" w:cs="方正仿宋_GBK"/>
          <w:b/>
          <w:bCs w:val="0"/>
          <w:sz w:val="32"/>
          <w:szCs w:val="32"/>
          <w:lang w:eastAsia="zh-CN"/>
        </w:rPr>
        <w:t>镇</w:t>
      </w:r>
      <w:r>
        <w:rPr>
          <w:rFonts w:hint="eastAsia" w:ascii="方正仿宋_GBK" w:hAnsi="方正仿宋_GBK" w:eastAsia="方正仿宋_GBK" w:cs="方正仿宋_GBK"/>
          <w:b/>
          <w:bCs w:val="0"/>
          <w:sz w:val="32"/>
          <w:szCs w:val="32"/>
        </w:rPr>
        <w:t>开展</w:t>
      </w:r>
      <w:r>
        <w:rPr>
          <w:rFonts w:hint="eastAsia" w:ascii="方正仿宋_GBK" w:hAnsi="方正仿宋_GBK" w:eastAsia="方正仿宋_GBK" w:cs="方正仿宋_GBK"/>
          <w:b/>
          <w:bCs w:val="0"/>
          <w:sz w:val="32"/>
          <w:szCs w:val="32"/>
          <w:lang w:val="en-US" w:eastAsia="zh-CN"/>
        </w:rPr>
        <w:t>乡村振兴资金管理使用暨农村集体“三资”管理专项巡察</w:t>
      </w:r>
      <w:r>
        <w:rPr>
          <w:rFonts w:hint="eastAsia" w:ascii="方正仿宋_GBK" w:hAnsi="方正仿宋_GBK" w:eastAsia="方正仿宋_GBK" w:cs="方正仿宋_GBK"/>
          <w:b/>
          <w:bCs w:val="0"/>
          <w:sz w:val="32"/>
          <w:szCs w:val="32"/>
        </w:rPr>
        <w:t>，并于202</w:t>
      </w:r>
      <w:r>
        <w:rPr>
          <w:rFonts w:hint="eastAsia" w:ascii="方正仿宋_GBK" w:hAnsi="方正仿宋_GBK" w:eastAsia="方正仿宋_GBK" w:cs="方正仿宋_GBK"/>
          <w:b/>
          <w:bCs w:val="0"/>
          <w:sz w:val="32"/>
          <w:szCs w:val="32"/>
          <w:lang w:val="en-US" w:eastAsia="zh-CN"/>
        </w:rPr>
        <w:t>3</w:t>
      </w:r>
      <w:r>
        <w:rPr>
          <w:rFonts w:hint="eastAsia" w:ascii="方正仿宋_GBK" w:hAnsi="方正仿宋_GBK" w:eastAsia="方正仿宋_GBK" w:cs="方正仿宋_GBK"/>
          <w:b/>
          <w:bCs w:val="0"/>
          <w:sz w:val="32"/>
          <w:szCs w:val="32"/>
        </w:rPr>
        <w:t>年</w:t>
      </w:r>
      <w:r>
        <w:rPr>
          <w:rFonts w:hint="eastAsia" w:ascii="方正仿宋_GBK" w:hAnsi="方正仿宋_GBK" w:eastAsia="方正仿宋_GBK" w:cs="方正仿宋_GBK"/>
          <w:b/>
          <w:bCs w:val="0"/>
          <w:sz w:val="32"/>
          <w:szCs w:val="32"/>
          <w:lang w:val="en-US" w:eastAsia="zh-CN"/>
        </w:rPr>
        <w:t>4</w:t>
      </w:r>
      <w:r>
        <w:rPr>
          <w:rFonts w:hint="eastAsia" w:ascii="方正仿宋_GBK" w:hAnsi="方正仿宋_GBK" w:eastAsia="方正仿宋_GBK" w:cs="方正仿宋_GBK"/>
          <w:b/>
          <w:bCs w:val="0"/>
          <w:sz w:val="32"/>
          <w:szCs w:val="32"/>
        </w:rPr>
        <w:t>月</w:t>
      </w:r>
      <w:r>
        <w:rPr>
          <w:rFonts w:hint="eastAsia" w:ascii="方正仿宋_GBK" w:hAnsi="方正仿宋_GBK" w:eastAsia="方正仿宋_GBK" w:cs="方正仿宋_GBK"/>
          <w:b/>
          <w:bCs w:val="0"/>
          <w:sz w:val="32"/>
          <w:szCs w:val="32"/>
          <w:lang w:val="en-US" w:eastAsia="zh-CN"/>
        </w:rPr>
        <w:t>4</w:t>
      </w:r>
      <w:r>
        <w:rPr>
          <w:rFonts w:hint="eastAsia" w:ascii="方正仿宋_GBK" w:hAnsi="方正仿宋_GBK" w:eastAsia="方正仿宋_GBK" w:cs="方正仿宋_GBK"/>
          <w:b/>
          <w:bCs w:val="0"/>
          <w:sz w:val="32"/>
          <w:szCs w:val="32"/>
        </w:rPr>
        <w:t>日将巡察意见反馈我</w:t>
      </w:r>
      <w:r>
        <w:rPr>
          <w:rFonts w:hint="eastAsia" w:ascii="方正仿宋_GBK" w:hAnsi="方正仿宋_GBK" w:eastAsia="方正仿宋_GBK" w:cs="方正仿宋_GBK"/>
          <w:b/>
          <w:bCs w:val="0"/>
          <w:sz w:val="32"/>
          <w:szCs w:val="32"/>
          <w:lang w:eastAsia="zh-CN"/>
        </w:rPr>
        <w:t>镇</w:t>
      </w:r>
      <w:r>
        <w:rPr>
          <w:rFonts w:hint="eastAsia" w:ascii="方正仿宋_GBK" w:hAnsi="方正仿宋_GBK" w:eastAsia="方正仿宋_GBK" w:cs="方正仿宋_GBK"/>
          <w:b/>
          <w:bCs w:val="0"/>
          <w:sz w:val="32"/>
          <w:szCs w:val="32"/>
        </w:rPr>
        <w:t>。</w:t>
      </w:r>
      <w:r>
        <w:rPr>
          <w:rFonts w:hint="eastAsia" w:ascii="方正仿宋_GBK" w:hAnsi="方正仿宋_GBK" w:eastAsia="方正仿宋_GBK" w:cs="方正仿宋_GBK"/>
          <w:b/>
          <w:bCs w:val="0"/>
          <w:sz w:val="32"/>
          <w:szCs w:val="32"/>
          <w:lang w:eastAsia="zh-CN"/>
        </w:rPr>
        <w:t>杨梅</w:t>
      </w:r>
      <w:r>
        <w:rPr>
          <w:rFonts w:hint="eastAsia" w:ascii="方正仿宋_GBK" w:hAnsi="方正仿宋_GBK" w:eastAsia="方正仿宋_GBK" w:cs="方正仿宋_GBK"/>
          <w:b/>
          <w:bCs w:val="0"/>
          <w:sz w:val="32"/>
          <w:szCs w:val="32"/>
        </w:rPr>
        <w:t>镇党委严格按照县委巡察组的要求狠抓整改落实，</w:t>
      </w:r>
      <w:r>
        <w:rPr>
          <w:rFonts w:hint="eastAsia" w:ascii="方正仿宋_GBK" w:hAnsi="方正仿宋_GBK" w:eastAsia="方正仿宋_GBK" w:cs="方正仿宋_GBK"/>
          <w:b/>
          <w:bCs w:val="0"/>
          <w:sz w:val="32"/>
          <w:szCs w:val="32"/>
          <w:lang w:eastAsia="zh-CN"/>
        </w:rPr>
        <w:t>镇委主要领导同志高度重视，认真</w:t>
      </w:r>
      <w:r>
        <w:rPr>
          <w:rFonts w:hint="eastAsia" w:ascii="方正仿宋_GBK" w:hAnsi="方正仿宋_GBK" w:eastAsia="方正仿宋_GBK" w:cs="方正仿宋_GBK"/>
          <w:b/>
          <w:bCs w:val="0"/>
          <w:sz w:val="32"/>
          <w:szCs w:val="32"/>
        </w:rPr>
        <w:t>部署，压实责任</w:t>
      </w:r>
      <w:r>
        <w:rPr>
          <w:rFonts w:hint="eastAsia" w:ascii="方正仿宋_GBK" w:hAnsi="方正仿宋_GBK" w:eastAsia="方正仿宋_GBK" w:cs="方正仿宋_GBK"/>
          <w:b/>
          <w:bCs w:val="0"/>
          <w:sz w:val="32"/>
          <w:szCs w:val="32"/>
          <w:lang w:eastAsia="zh-CN"/>
        </w:rPr>
        <w:t>，聚焦突出，深入剖析，精准施策。目前</w:t>
      </w:r>
      <w:r>
        <w:rPr>
          <w:rFonts w:hint="eastAsia" w:ascii="方正仿宋_GBK" w:hAnsi="方正仿宋_GBK" w:eastAsia="方正仿宋_GBK" w:cs="方正仿宋_GBK"/>
          <w:b/>
          <w:bCs w:val="0"/>
          <w:sz w:val="32"/>
          <w:szCs w:val="32"/>
        </w:rPr>
        <w:t>整改工作</w:t>
      </w:r>
      <w:r>
        <w:rPr>
          <w:rFonts w:hint="eastAsia" w:ascii="方正仿宋_GBK" w:hAnsi="方正仿宋_GBK" w:eastAsia="方正仿宋_GBK" w:cs="方正仿宋_GBK"/>
          <w:b/>
          <w:bCs w:val="0"/>
          <w:sz w:val="32"/>
          <w:szCs w:val="32"/>
          <w:lang w:eastAsia="zh-CN"/>
        </w:rPr>
        <w:t>已</w:t>
      </w:r>
      <w:r>
        <w:rPr>
          <w:rFonts w:hint="eastAsia" w:ascii="方正仿宋_GBK" w:hAnsi="方正仿宋_GBK" w:eastAsia="方正仿宋_GBK" w:cs="方正仿宋_GBK"/>
          <w:b/>
          <w:bCs w:val="0"/>
          <w:sz w:val="32"/>
          <w:szCs w:val="32"/>
        </w:rPr>
        <w:t>取得阶段性成效。</w:t>
      </w:r>
      <w:r>
        <w:rPr>
          <w:rFonts w:hint="eastAsia" w:ascii="方正仿宋_GBK" w:hAnsi="方正仿宋_GBK" w:eastAsia="方正仿宋_GBK" w:cs="方正仿宋_GBK"/>
          <w:b/>
          <w:bCs w:val="0"/>
          <w:sz w:val="32"/>
          <w:szCs w:val="32"/>
          <w:lang w:eastAsia="zh-CN"/>
        </w:rPr>
        <w:t>按照党务</w:t>
      </w:r>
      <w:r>
        <w:rPr>
          <w:rFonts w:hint="eastAsia" w:ascii="方正仿宋_GBK" w:hAnsi="方正仿宋_GBK" w:eastAsia="方正仿宋_GBK" w:cs="方正仿宋_GBK"/>
          <w:b/>
          <w:bCs w:val="0"/>
          <w:sz w:val="32"/>
          <w:szCs w:val="32"/>
        </w:rPr>
        <w:t>公开原则和巡察工作有关要求，现将整改情况予以公布。</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一、提高政治站位，</w:t>
      </w:r>
      <w:r>
        <w:rPr>
          <w:rFonts w:hint="eastAsia" w:ascii="方正黑体_GBK" w:hAnsi="方正黑体_GBK" w:eastAsia="方正黑体_GBK" w:cs="方正黑体_GBK"/>
          <w:b/>
          <w:bCs w:val="0"/>
          <w:sz w:val="32"/>
          <w:szCs w:val="32"/>
          <w:lang w:eastAsia="zh-CN"/>
        </w:rPr>
        <w:t>增强自觉整改</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i w:val="0"/>
          <w:iCs w:val="0"/>
          <w:caps w:val="0"/>
          <w:color w:val="000000"/>
          <w:spacing w:val="0"/>
          <w:sz w:val="32"/>
          <w:szCs w:val="32"/>
          <w:shd w:val="clear" w:fill="FFFFFF"/>
        </w:rPr>
      </w:pPr>
      <w:r>
        <w:rPr>
          <w:rFonts w:hint="eastAsia" w:ascii="方正楷体_GBK" w:hAnsi="方正楷体_GBK" w:eastAsia="方正楷体_GBK" w:cs="方正楷体_GBK"/>
          <w:b/>
          <w:bCs w:val="0"/>
          <w:sz w:val="32"/>
          <w:szCs w:val="32"/>
          <w:lang w:eastAsia="zh-CN"/>
        </w:rPr>
        <w:t>提高政治站位，统一思想认识。</w:t>
      </w:r>
      <w:r>
        <w:rPr>
          <w:rFonts w:hint="eastAsia" w:ascii="方正仿宋_GBK" w:hAnsi="方正仿宋_GBK" w:eastAsia="方正仿宋_GBK" w:cs="方正仿宋_GBK"/>
          <w:b/>
          <w:bCs w:val="0"/>
          <w:sz w:val="32"/>
          <w:szCs w:val="32"/>
          <w:lang w:eastAsia="zh-CN"/>
        </w:rPr>
        <w:t>镇委</w:t>
      </w:r>
      <w:r>
        <w:rPr>
          <w:rFonts w:hint="eastAsia" w:ascii="方正仿宋_GBK" w:hAnsi="方正仿宋_GBK" w:eastAsia="方正仿宋_GBK" w:cs="方正仿宋_GBK"/>
          <w:b/>
          <w:bCs w:val="0"/>
          <w:sz w:val="32"/>
          <w:szCs w:val="32"/>
          <w:lang w:val="en-US" w:eastAsia="zh-CN"/>
        </w:rPr>
        <w:t>坚持把提高思想认识放在首要位置，从讲政治、讲大局、讲党性的高度出发，深刻认识开展巡察工作的重大意义，认真学习、全面领会习近平总书记关于巡视工作的系列重要讲话精神。坚持把习近平新时代中国特色社会主义思想、党的二十大精神贯穿巡察整改工作全过程，结合对巡察组指出问题的反思，全镇上下深刻认</w:t>
      </w:r>
      <w:r>
        <w:rPr>
          <w:rFonts w:hint="eastAsia" w:ascii="方正仿宋_GBK" w:hAnsi="方正仿宋_GBK" w:eastAsia="方正仿宋_GBK" w:cs="方正仿宋_GBK"/>
          <w:b/>
          <w:bCs w:val="0"/>
          <w:sz w:val="32"/>
          <w:szCs w:val="32"/>
          <w:lang w:eastAsia="zh-CN"/>
        </w:rPr>
        <w:t>识到巡察整改落实的政治意义和抓好整改落实的必要性和迫切性，</w:t>
      </w:r>
      <w:r>
        <w:rPr>
          <w:rFonts w:hint="eastAsia" w:ascii="方正仿宋_GBK" w:hAnsi="方正仿宋_GBK" w:eastAsia="方正仿宋_GBK" w:cs="方正仿宋_GBK"/>
          <w:b/>
          <w:bCs w:val="0"/>
          <w:sz w:val="32"/>
          <w:szCs w:val="32"/>
          <w:lang w:val="en-US" w:eastAsia="zh-CN"/>
        </w:rPr>
        <w:t>多次召开会议，以此次巡察整改工作作为聚焦全面从严治党、全面加强党的领导和党的建设为契机，切实增强做好巡察整改工作的政治自觉和责任担当。</w:t>
      </w:r>
      <w:r>
        <w:rPr>
          <w:rFonts w:hint="eastAsia" w:ascii="方正仿宋_GBK" w:hAnsi="方正仿宋_GBK" w:eastAsia="方正仿宋_GBK" w:cs="方正仿宋_GBK"/>
          <w:b/>
          <w:bCs w:val="0"/>
          <w:sz w:val="32"/>
          <w:szCs w:val="32"/>
          <w:lang w:eastAsia="zh-CN"/>
        </w:rPr>
        <w:t>把巡</w:t>
      </w:r>
      <w:r>
        <w:rPr>
          <w:rFonts w:hint="eastAsia" w:ascii="方正仿宋_GBK" w:hAnsi="方正仿宋_GBK" w:cs="方正仿宋_GBK"/>
          <w:b/>
          <w:bCs w:val="0"/>
          <w:sz w:val="32"/>
          <w:szCs w:val="32"/>
          <w:lang w:val="en-US" w:eastAsia="zh-CN"/>
        </w:rPr>
        <w:t>察</w:t>
      </w:r>
      <w:r>
        <w:rPr>
          <w:rFonts w:hint="eastAsia" w:ascii="方正仿宋_GBK" w:hAnsi="方正仿宋_GBK" w:eastAsia="方正仿宋_GBK" w:cs="方正仿宋_GBK"/>
          <w:b/>
          <w:bCs w:val="0"/>
          <w:sz w:val="32"/>
          <w:szCs w:val="32"/>
          <w:lang w:eastAsia="zh-CN"/>
        </w:rPr>
        <w:t>整改要求转化为推进我镇高质量发展的实际行动。</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lang w:val="en-US" w:eastAsia="zh-CN"/>
        </w:rPr>
        <w:t>加强组织领导，压实整改责任。</w:t>
      </w:r>
      <w:r>
        <w:rPr>
          <w:rFonts w:hint="eastAsia" w:ascii="方正仿宋_GBK" w:hAnsi="方正仿宋_GBK" w:eastAsia="方正仿宋_GBK" w:cs="方正仿宋_GBK"/>
          <w:b/>
          <w:bCs w:val="0"/>
          <w:sz w:val="32"/>
          <w:szCs w:val="32"/>
          <w:lang w:val="en-US" w:eastAsia="zh-CN"/>
        </w:rPr>
        <w:t>为将反馈意见整改落实到位，切实履行巡察整改责任，我镇在收到巡察反馈意见后，第一时间成立了巡察反馈问题整改工作领导小组，由镇党委书记王锋同志任组长，党委其他相关班子成员任副组长，相关部门负责人为成员，专题研究落实整改。领导小组下设办公室，办公地点设在党建办，党委副书记兼任办公室主任，组织委员兼任办公室副主任。领导小组办公室下设综合协调组和督促检查组。召开党</w:t>
      </w:r>
      <w:r>
        <w:rPr>
          <w:rFonts w:hint="eastAsia" w:ascii="方正仿宋_GBK" w:hAnsi="方正仿宋_GBK" w:cs="方正仿宋_GBK"/>
          <w:b/>
          <w:bCs w:val="0"/>
          <w:sz w:val="32"/>
          <w:szCs w:val="32"/>
          <w:lang w:val="en-US" w:eastAsia="zh-CN"/>
        </w:rPr>
        <w:t>委</w:t>
      </w:r>
      <w:r>
        <w:rPr>
          <w:rFonts w:hint="eastAsia" w:ascii="方正仿宋_GBK" w:hAnsi="方正仿宋_GBK" w:eastAsia="方正仿宋_GBK" w:cs="方正仿宋_GBK"/>
          <w:b/>
          <w:bCs w:val="0"/>
          <w:sz w:val="32"/>
          <w:szCs w:val="32"/>
          <w:lang w:val="en-US" w:eastAsia="zh-CN"/>
        </w:rPr>
        <w:t>专题会议，研究落实乡村振兴资金管理使用暨农村集体“三资”管理专项巡察整改工作，研究巡察整改工作方案，并以问题为导向，落实一问题一对策，逐项将任务分解细化，明确时间节点、责任领导、责任部门和责任人，确保各项整改工作部署到位、责任到位、落实到位，为后续整改工作有序开展奠定扎实的基础。</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lang w:val="en-US" w:eastAsia="zh-CN"/>
        </w:rPr>
        <w:t>坚持统筹兼顾，狠抓整改落实。</w:t>
      </w:r>
      <w:r>
        <w:rPr>
          <w:rFonts w:hint="eastAsia" w:ascii="方正仿宋_GBK" w:hAnsi="方正仿宋_GBK" w:eastAsia="方正仿宋_GBK" w:cs="方正仿宋_GBK"/>
          <w:b/>
          <w:bCs w:val="0"/>
          <w:sz w:val="32"/>
          <w:szCs w:val="32"/>
          <w:lang w:val="en-US" w:eastAsia="zh-CN"/>
        </w:rPr>
        <w:t>镇党委高度重视专项巡察组反馈问题，高位部署谋划研究，集中力量落实整改举措。经多次研究、讨论完善，制定方案明确以3个月为整改期限，按照研究部署、全面整改、巩固提升等3个阶段，有条不紊推进整改工作。召开全镇整改工作会议，并将整改方案传达分工至各领导班子、办公室及个人，要求分管领导、责任部门和责任人严格对照问题清单和整改措施抓好整改落实，确保问题整改事事有人管、件件有人抓。</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 xml:space="preserve">    </w:t>
      </w:r>
      <w:r>
        <w:rPr>
          <w:rFonts w:hint="eastAsia" w:ascii="方正楷体_GBK" w:hAnsi="方正楷体_GBK" w:eastAsia="方正楷体_GBK" w:cs="方正楷体_GBK"/>
          <w:b/>
          <w:bCs w:val="0"/>
          <w:kern w:val="2"/>
          <w:sz w:val="32"/>
          <w:szCs w:val="32"/>
          <w:lang w:val="en-US" w:eastAsia="zh-CN" w:bidi="ar-SA"/>
        </w:rPr>
        <w:t>（四）细化整改措施，深化整改成效。</w:t>
      </w:r>
      <w:r>
        <w:rPr>
          <w:rFonts w:hint="eastAsia" w:ascii="方正仿宋_GBK" w:hAnsi="方正仿宋_GBK" w:eastAsia="方正仿宋_GBK" w:cs="方正仿宋_GBK"/>
          <w:b/>
          <w:bCs w:val="0"/>
          <w:kern w:val="2"/>
          <w:sz w:val="32"/>
          <w:szCs w:val="32"/>
          <w:lang w:val="en-US" w:eastAsia="zh-CN" w:bidi="ar-SA"/>
        </w:rPr>
        <w:t>制定《杨梅镇乡村振兴资金管理使用暨农村集体“三资”管理专项巡察发现问题清单》，针对巡察指出的所有问题、提出的意见建议，制定完善了90条整改措施。同时</w:t>
      </w:r>
      <w:r>
        <w:rPr>
          <w:rFonts w:hint="eastAsia" w:ascii="方正仿宋_GBK" w:hAnsi="方正仿宋_GBK" w:eastAsia="方正仿宋_GBK" w:cs="方正仿宋_GBK"/>
          <w:b/>
          <w:bCs w:val="0"/>
          <w:sz w:val="32"/>
          <w:szCs w:val="32"/>
        </w:rPr>
        <w:t>进一步梳理完善现有制度，对整改工作进行不定期的“回头看”，总结工作经验，及时完善整改过程中存在的问题。此外，全</w:t>
      </w:r>
      <w:r>
        <w:rPr>
          <w:rFonts w:hint="eastAsia" w:ascii="方正仿宋_GBK" w:hAnsi="方正仿宋_GBK" w:eastAsia="方正仿宋_GBK" w:cs="方正仿宋_GBK"/>
          <w:b/>
          <w:bCs w:val="0"/>
          <w:sz w:val="32"/>
          <w:szCs w:val="32"/>
          <w:lang w:eastAsia="zh-CN"/>
        </w:rPr>
        <w:t>镇</w:t>
      </w:r>
      <w:r>
        <w:rPr>
          <w:rFonts w:hint="eastAsia" w:ascii="方正仿宋_GBK" w:hAnsi="方正仿宋_GBK" w:eastAsia="方正仿宋_GBK" w:cs="方正仿宋_GBK"/>
          <w:b/>
          <w:bCs w:val="0"/>
          <w:sz w:val="32"/>
          <w:szCs w:val="32"/>
        </w:rPr>
        <w:t>以整改为契机，积极探索切实可行、行之有效的工作举措，建立健全各项规章制度，巩固提升整改成果，确保队伍和各项工作全面进步、全面过硬，提升工作效能。</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二、强化责任担当，全面落实整改</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针对反馈意见中的</w:t>
      </w:r>
      <w:r>
        <w:rPr>
          <w:rFonts w:hint="eastAsia" w:ascii="方正仿宋_GBK" w:hAnsi="方正仿宋_GBK" w:eastAsia="方正仿宋_GBK" w:cs="方正仿宋_GBK"/>
          <w:b/>
          <w:bCs w:val="0"/>
          <w:sz w:val="32"/>
          <w:szCs w:val="32"/>
          <w:lang w:val="en-US" w:eastAsia="zh-CN"/>
        </w:rPr>
        <w:t>八</w:t>
      </w:r>
      <w:r>
        <w:rPr>
          <w:rFonts w:hint="eastAsia" w:ascii="方正仿宋_GBK" w:hAnsi="方正仿宋_GBK" w:eastAsia="方正仿宋_GBK" w:cs="方正仿宋_GBK"/>
          <w:b/>
          <w:bCs w:val="0"/>
          <w:sz w:val="32"/>
          <w:szCs w:val="32"/>
        </w:rPr>
        <w:t>大方面</w:t>
      </w:r>
      <w:r>
        <w:rPr>
          <w:rFonts w:hint="eastAsia" w:ascii="方正仿宋_GBK" w:hAnsi="方正仿宋_GBK" w:eastAsia="方正仿宋_GBK" w:cs="方正仿宋_GBK"/>
          <w:b/>
          <w:bCs w:val="0"/>
          <w:sz w:val="32"/>
          <w:szCs w:val="32"/>
          <w:lang w:val="en-US" w:eastAsia="zh-CN"/>
        </w:rPr>
        <w:t>25</w:t>
      </w:r>
      <w:r>
        <w:rPr>
          <w:rFonts w:hint="eastAsia" w:ascii="方正仿宋_GBK" w:hAnsi="方正仿宋_GBK" w:eastAsia="方正仿宋_GBK" w:cs="方正仿宋_GBK"/>
          <w:b/>
          <w:bCs w:val="0"/>
          <w:sz w:val="32"/>
          <w:szCs w:val="32"/>
        </w:rPr>
        <w:t>个问题，我</w:t>
      </w:r>
      <w:r>
        <w:rPr>
          <w:rFonts w:hint="eastAsia" w:ascii="方正仿宋_GBK" w:hAnsi="方正仿宋_GBK" w:eastAsia="方正仿宋_GBK" w:cs="方正仿宋_GBK"/>
          <w:b/>
          <w:bCs w:val="0"/>
          <w:sz w:val="32"/>
          <w:szCs w:val="32"/>
          <w:lang w:eastAsia="zh-CN"/>
        </w:rPr>
        <w:t>镇党委</w:t>
      </w:r>
      <w:r>
        <w:rPr>
          <w:rFonts w:hint="eastAsia" w:ascii="方正仿宋_GBK" w:hAnsi="方正仿宋_GBK" w:eastAsia="方正仿宋_GBK" w:cs="方正仿宋_GBK"/>
          <w:b/>
          <w:bCs w:val="0"/>
          <w:sz w:val="32"/>
          <w:szCs w:val="32"/>
        </w:rPr>
        <w:t>及时开展整改。目前已</w:t>
      </w:r>
      <w:r>
        <w:rPr>
          <w:rFonts w:hint="eastAsia" w:ascii="方正仿宋_GBK" w:hAnsi="方正仿宋_GBK" w:eastAsia="方正仿宋_GBK" w:cs="方正仿宋_GBK"/>
          <w:b/>
          <w:bCs w:val="0"/>
          <w:sz w:val="32"/>
          <w:szCs w:val="32"/>
          <w:lang w:eastAsia="zh-CN"/>
        </w:rPr>
        <w:t>全面完成</w:t>
      </w:r>
      <w:r>
        <w:rPr>
          <w:rFonts w:hint="eastAsia" w:ascii="方正仿宋_GBK" w:hAnsi="方正仿宋_GBK" w:eastAsia="方正仿宋_GBK" w:cs="方正仿宋_GBK"/>
          <w:b/>
          <w:bCs w:val="0"/>
          <w:sz w:val="32"/>
          <w:szCs w:val="32"/>
        </w:rPr>
        <w:t>整改，整改工作取得明显成效。</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（一）贯彻落实习近平总书记关于粮食安全系列重要讲话和重要指示批示精神、党中央决策部署及省委市委工作要求方面存在问题。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1.针对““第一议题”制度落实不到位”问题。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一是</w:t>
      </w:r>
      <w:r>
        <w:rPr>
          <w:rFonts w:hint="eastAsia" w:ascii="方正仿宋_GBK" w:hAnsi="方正仿宋_GBK" w:eastAsia="方正仿宋_GBK" w:cs="方正仿宋_GBK"/>
          <w:b/>
          <w:bCs w:val="0"/>
          <w:sz w:val="32"/>
          <w:szCs w:val="32"/>
        </w:rPr>
        <w:t>制定《杨梅镇“第一议题”学习制度》并建立了第一议题学习库，由专人负责收集学习议题并跟踪落实，做到党委会议、班子工作会议逢会必学</w:t>
      </w:r>
      <w:r>
        <w:rPr>
          <w:rFonts w:hint="eastAsia" w:ascii="方正仿宋_GBK" w:hAnsi="方正仿宋_GBK" w:eastAsia="方正仿宋_GBK" w:cs="方正仿宋_GBK"/>
          <w:b/>
          <w:bCs w:val="0"/>
          <w:sz w:val="32"/>
          <w:szCs w:val="32"/>
          <w:lang w:eastAsia="zh-CN"/>
        </w:rPr>
        <w:t>。二是加强学习。</w:t>
      </w:r>
      <w:r>
        <w:rPr>
          <w:rFonts w:hint="eastAsia" w:ascii="方正仿宋_GBK" w:hAnsi="方正仿宋_GBK" w:eastAsia="方正仿宋_GBK" w:cs="方正仿宋_GBK"/>
          <w:b/>
          <w:bCs w:val="0"/>
          <w:sz w:val="32"/>
          <w:szCs w:val="32"/>
        </w:rPr>
        <w:t>开展习近平总书记关于“三农”工作的重要论述、中央一号文件学习。</w:t>
      </w:r>
      <w:r>
        <w:rPr>
          <w:rFonts w:hint="eastAsia" w:ascii="方正仿宋_GBK" w:hAnsi="方正仿宋_GBK" w:eastAsia="方正仿宋_GBK" w:cs="方正仿宋_GBK"/>
          <w:b/>
          <w:bCs w:val="0"/>
          <w:sz w:val="32"/>
          <w:szCs w:val="32"/>
          <w:lang w:eastAsia="zh-CN"/>
        </w:rPr>
        <w:t>三是</w:t>
      </w:r>
      <w:r>
        <w:rPr>
          <w:rFonts w:hint="eastAsia" w:ascii="方正仿宋_GBK" w:hAnsi="方正仿宋_GBK" w:eastAsia="方正仿宋_GBK" w:cs="方正仿宋_GBK"/>
          <w:b/>
          <w:bCs w:val="0"/>
          <w:sz w:val="32"/>
          <w:szCs w:val="32"/>
        </w:rPr>
        <w:t>将乡村振兴，省委“</w:t>
      </w:r>
      <w:r>
        <w:rPr>
          <w:rFonts w:hint="eastAsia" w:ascii="方正仿宋_GBK" w:hAnsi="方正仿宋_GBK" w:cs="方正仿宋_GBK"/>
          <w:b/>
          <w:bCs w:val="0"/>
          <w:sz w:val="32"/>
          <w:szCs w:val="32"/>
          <w:lang w:val="en-US" w:eastAsia="zh-CN"/>
        </w:rPr>
        <w:t>1310</w:t>
      </w:r>
      <w:r>
        <w:rPr>
          <w:rFonts w:hint="eastAsia" w:ascii="方正仿宋_GBK" w:hAnsi="方正仿宋_GBK" w:eastAsia="方正仿宋_GBK" w:cs="方正仿宋_GBK"/>
          <w:b/>
          <w:bCs w:val="0"/>
          <w:sz w:val="32"/>
          <w:szCs w:val="32"/>
        </w:rPr>
        <w:t>”</w:t>
      </w:r>
      <w:r>
        <w:rPr>
          <w:rFonts w:hint="eastAsia" w:ascii="方正仿宋_GBK" w:hAnsi="方正仿宋_GBK" w:cs="方正仿宋_GBK"/>
          <w:b/>
          <w:bCs w:val="0"/>
          <w:sz w:val="32"/>
          <w:szCs w:val="32"/>
          <w:lang w:val="en-US" w:eastAsia="zh-CN"/>
        </w:rPr>
        <w:t>具体部署</w:t>
      </w:r>
      <w:r>
        <w:rPr>
          <w:rFonts w:hint="eastAsia" w:ascii="方正仿宋_GBK" w:hAnsi="方正仿宋_GBK" w:eastAsia="方正仿宋_GBK" w:cs="方正仿宋_GBK"/>
          <w:b/>
          <w:bCs w:val="0"/>
          <w:sz w:val="32"/>
          <w:szCs w:val="32"/>
        </w:rPr>
        <w:t>，市委“十大行动方案”</w:t>
      </w:r>
      <w:r>
        <w:rPr>
          <w:rFonts w:hint="eastAsia" w:ascii="方正仿宋_GBK" w:hAnsi="方正仿宋_GBK" w:cs="方正仿宋_GBK"/>
          <w:b/>
          <w:bCs w:val="0"/>
          <w:sz w:val="32"/>
          <w:szCs w:val="32"/>
          <w:lang w:eastAsia="zh-CN"/>
        </w:rPr>
        <w:t>，</w:t>
      </w:r>
      <w:r>
        <w:rPr>
          <w:rFonts w:hint="eastAsia" w:ascii="方正仿宋_GBK" w:hAnsi="方正仿宋_GBK" w:cs="方正仿宋_GBK"/>
          <w:b/>
          <w:bCs w:val="0"/>
          <w:sz w:val="32"/>
          <w:szCs w:val="32"/>
          <w:lang w:val="en-US" w:eastAsia="zh-CN"/>
        </w:rPr>
        <w:t>县委“1+123”工作部署</w:t>
      </w:r>
      <w:r>
        <w:rPr>
          <w:rFonts w:hint="eastAsia" w:ascii="方正仿宋_GBK" w:hAnsi="方正仿宋_GBK" w:eastAsia="方正仿宋_GBK" w:cs="方正仿宋_GBK"/>
          <w:b/>
          <w:bCs w:val="0"/>
          <w:sz w:val="32"/>
          <w:szCs w:val="32"/>
        </w:rPr>
        <w:t>等重点工作纳入党委会议、班子会议议事日程，定期听取工作汇报，部署、推进工作，确保工作落地落实。</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2.针对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未建立健全乡村振兴资金管理使用规章制度</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w:t>
      </w:r>
      <w:r>
        <w:rPr>
          <w:rFonts w:hint="eastAsia" w:ascii="方正仿宋_GBK" w:hAnsi="方正仿宋_GBK" w:eastAsia="方正仿宋_GBK" w:cs="方正仿宋_GBK"/>
          <w:b/>
          <w:bCs w:val="0"/>
          <w:sz w:val="32"/>
          <w:szCs w:val="32"/>
        </w:rPr>
        <w:t>进一步完善《杨梅镇扶贫资产管理制度（试行）》（杨府〔2022〕3号）、《杨梅镇乡村振兴驻镇帮镇扶村资金筹集使用监管实施方案（试行）》（杨发〔2022〕1号）等文件制度</w:t>
      </w:r>
      <w:r>
        <w:rPr>
          <w:rFonts w:hint="eastAsia" w:ascii="方正仿宋_GBK" w:hAnsi="方正仿宋_GBK" w:eastAsia="方正仿宋_GBK" w:cs="方正仿宋_GBK"/>
          <w:b/>
          <w:bCs w:val="0"/>
          <w:sz w:val="32"/>
          <w:szCs w:val="32"/>
          <w:lang w:eastAsia="zh-CN"/>
        </w:rPr>
        <w:t>。二是镇</w:t>
      </w:r>
      <w:r>
        <w:rPr>
          <w:rFonts w:hint="eastAsia" w:ascii="方正仿宋_GBK" w:hAnsi="方正仿宋_GBK" w:eastAsia="方正仿宋_GBK" w:cs="方正仿宋_GBK"/>
          <w:b/>
          <w:bCs w:val="0"/>
          <w:sz w:val="32"/>
          <w:szCs w:val="32"/>
        </w:rPr>
        <w:t>纪委与乡村振兴办、财政部门形成联动，建立乡村振兴资金使用备案台账。</w:t>
      </w:r>
      <w:r>
        <w:rPr>
          <w:rFonts w:hint="eastAsia" w:ascii="方正仿宋_GBK" w:hAnsi="方正仿宋_GBK" w:eastAsia="方正仿宋_GBK" w:cs="方正仿宋_GBK"/>
          <w:b/>
          <w:bCs w:val="0"/>
          <w:sz w:val="32"/>
          <w:szCs w:val="32"/>
          <w:lang w:eastAsia="zh-CN"/>
        </w:rPr>
        <w:t>三是加强纪委部门的监督检查，镇纪委部门每月对乡村振兴资金进行检查备案。</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lang w:eastAsia="zh-CN"/>
        </w:rPr>
        <w:t>（二）履行主管监管责任方面</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美丽乡村项目申报审核把关不严</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一是</w:t>
      </w:r>
      <w:r>
        <w:rPr>
          <w:rFonts w:hint="eastAsia" w:ascii="方正仿宋_GBK" w:hAnsi="方正仿宋_GBK" w:eastAsia="方正仿宋_GBK" w:cs="方正仿宋_GBK"/>
          <w:b/>
          <w:bCs w:val="0"/>
          <w:sz w:val="32"/>
          <w:szCs w:val="32"/>
        </w:rPr>
        <w:t>开展美丽乡村项目审核、审批流程培训，不断加强对美丽乡村建设审核把关流程、规范审核程序的业务学习，不断加强审批工作的规范性。</w:t>
      </w:r>
      <w:r>
        <w:rPr>
          <w:rFonts w:hint="eastAsia" w:ascii="方正仿宋_GBK" w:hAnsi="方正仿宋_GBK" w:eastAsia="方正仿宋_GBK" w:cs="方正仿宋_GBK"/>
          <w:b/>
          <w:bCs w:val="0"/>
          <w:sz w:val="32"/>
          <w:szCs w:val="32"/>
          <w:lang w:eastAsia="zh-CN"/>
        </w:rPr>
        <w:t>二是</w:t>
      </w:r>
      <w:r>
        <w:rPr>
          <w:rFonts w:hint="eastAsia" w:ascii="方正仿宋_GBK" w:hAnsi="方正仿宋_GBK" w:eastAsia="方正仿宋_GBK" w:cs="方正仿宋_GBK"/>
          <w:b/>
          <w:bCs w:val="0"/>
          <w:sz w:val="32"/>
          <w:szCs w:val="32"/>
        </w:rPr>
        <w:t>对</w:t>
      </w:r>
      <w:r>
        <w:rPr>
          <w:rFonts w:hint="eastAsia" w:ascii="方正仿宋_GBK" w:hAnsi="方正仿宋_GBK" w:eastAsia="方正仿宋_GBK" w:cs="方正仿宋_GBK"/>
          <w:b/>
          <w:bCs w:val="0"/>
          <w:sz w:val="32"/>
          <w:szCs w:val="32"/>
          <w:lang w:eastAsia="zh-CN"/>
        </w:rPr>
        <w:t>镇</w:t>
      </w:r>
      <w:r>
        <w:rPr>
          <w:rFonts w:hint="eastAsia" w:ascii="方正仿宋_GBK" w:hAnsi="方正仿宋_GBK" w:eastAsia="方正仿宋_GBK" w:cs="方正仿宋_GBK"/>
          <w:b/>
          <w:bCs w:val="0"/>
          <w:sz w:val="32"/>
          <w:szCs w:val="32"/>
        </w:rPr>
        <w:t>农业农村办发工作提醒函，要求举一反三，对此类问题进行自查自纠。</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2</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往来账款长期挂账</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一是</w:t>
      </w:r>
      <w:r>
        <w:rPr>
          <w:rFonts w:hint="eastAsia" w:ascii="方正仿宋_GBK" w:hAnsi="方正仿宋_GBK" w:eastAsia="方正仿宋_GBK" w:cs="方正仿宋_GBK"/>
          <w:b/>
          <w:bCs w:val="0"/>
          <w:sz w:val="32"/>
          <w:szCs w:val="32"/>
        </w:rPr>
        <w:t>下发整改工作通知函追缴款项</w:t>
      </w:r>
      <w:r>
        <w:rPr>
          <w:rFonts w:hint="eastAsia" w:ascii="方正仿宋_GBK" w:hAnsi="方正仿宋_GBK" w:eastAsia="方正仿宋_GBK" w:cs="方正仿宋_GBK"/>
          <w:b/>
          <w:bCs w:val="0"/>
          <w:sz w:val="32"/>
          <w:szCs w:val="32"/>
          <w:lang w:eastAsia="zh-CN"/>
        </w:rPr>
        <w:t>，形成跟踪</w:t>
      </w:r>
      <w:r>
        <w:rPr>
          <w:rFonts w:hint="eastAsia" w:ascii="方正仿宋_GBK" w:hAnsi="方正仿宋_GBK" w:eastAsia="方正仿宋_GBK" w:cs="方正仿宋_GBK"/>
          <w:b/>
          <w:bCs w:val="0"/>
          <w:sz w:val="32"/>
          <w:szCs w:val="32"/>
        </w:rPr>
        <w:t>佐证台账资料。</w:t>
      </w:r>
      <w:r>
        <w:rPr>
          <w:rFonts w:hint="eastAsia" w:ascii="方正仿宋_GBK" w:hAnsi="方正仿宋_GBK" w:eastAsia="方正仿宋_GBK" w:cs="方正仿宋_GBK"/>
          <w:b/>
          <w:bCs w:val="0"/>
          <w:sz w:val="32"/>
          <w:szCs w:val="32"/>
          <w:lang w:eastAsia="zh-CN"/>
        </w:rPr>
        <w:t>二是</w:t>
      </w:r>
      <w:r>
        <w:rPr>
          <w:rFonts w:hint="eastAsia" w:ascii="方正仿宋_GBK" w:hAnsi="方正仿宋_GBK" w:eastAsia="方正仿宋_GBK" w:cs="方正仿宋_GBK"/>
          <w:b/>
          <w:bCs w:val="0"/>
          <w:sz w:val="32"/>
          <w:szCs w:val="32"/>
        </w:rPr>
        <w:t>制定年</w:t>
      </w:r>
      <w:r>
        <w:rPr>
          <w:rFonts w:hint="eastAsia" w:ascii="方正仿宋_GBK" w:hAnsi="方正仿宋_GBK" w:cs="方正仿宋_GBK"/>
          <w:b/>
          <w:bCs w:val="0"/>
          <w:sz w:val="32"/>
          <w:szCs w:val="32"/>
          <w:lang w:val="en-US" w:eastAsia="zh-CN"/>
        </w:rPr>
        <w:t>度</w:t>
      </w:r>
      <w:r>
        <w:rPr>
          <w:rFonts w:hint="eastAsia" w:ascii="方正仿宋_GBK" w:hAnsi="方正仿宋_GBK" w:eastAsia="方正仿宋_GBK" w:cs="方正仿宋_GBK"/>
          <w:b/>
          <w:bCs w:val="0"/>
          <w:sz w:val="32"/>
          <w:szCs w:val="32"/>
        </w:rPr>
        <w:t>每月专题培训计划表，每月开展专题培训并形成台账资料。</w:t>
      </w:r>
      <w:r>
        <w:rPr>
          <w:rFonts w:hint="eastAsia" w:ascii="方正仿宋_GBK" w:hAnsi="方正仿宋_GBK" w:eastAsia="方正仿宋_GBK" w:cs="方正仿宋_GBK"/>
          <w:b/>
          <w:bCs w:val="0"/>
          <w:sz w:val="32"/>
          <w:szCs w:val="32"/>
          <w:lang w:eastAsia="zh-CN"/>
        </w:rPr>
        <w:t>三是</w:t>
      </w:r>
      <w:r>
        <w:rPr>
          <w:rFonts w:hint="eastAsia" w:ascii="方正仿宋_GBK" w:hAnsi="方正仿宋_GBK" w:eastAsia="方正仿宋_GBK" w:cs="方正仿宋_GBK"/>
          <w:b/>
          <w:bCs w:val="0"/>
          <w:sz w:val="32"/>
          <w:szCs w:val="32"/>
        </w:rPr>
        <w:t xml:space="preserve">制定了《村级债权债务管理制度》，强化村级债权债务管理。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lang w:eastAsia="zh-CN"/>
        </w:rPr>
        <w:t>（三）一体推进“三不腐”情况方面</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乡村振兴资金使用监督不力</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 xml:space="preserve">一是到各村开展乡村振兴资金使用业务落实指导，向各村印发《乡村振兴驻镇帮扶项目资金使用流程》，明确资金项目支付材料，进一步熟悉相关流程细节。二是召开农村财务业务培训，进一步学习“四议两公开”内容，要求按文件执行报账手续。三是制定《村级民主议事制度》，健全村级议事机制，完善村两委对村小组的监督措施。四是与乡村振兴办、财政部门形成联动，每月备案《杨梅镇乡村振兴资金项目安排和使用情况表》。五是对分管财政、领导开展了培训和谈心谈话，对请款资料落实认真把关。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2</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镇党委对村级财务监督、指导不到位，村级“白条单”入账突出</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eastAsia="zh-CN"/>
        </w:rPr>
        <w:t>一是针对白头单入账突出问题，对各村进行《白头单专项行动整治》培训班，已对各村明确，以后伙食费和小型商品要求全部使用有效发票入账，拒绝“白条款”。二是把每季度向党委政府汇报财政、三资运行情况纳入到党委会议、班子会议议事日程事项清单。</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四</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主体责任落实方面</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不重视“三资”培训工作</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制定培训年度计划，要求每个季度不少于一次的农村集体经济成员干部业务培训。二是召开农村财务业务培训班，组织开展村“两委”、村务监督委员会成员业务培训，组织学习《财会基础知识》，学习相关专业技术，抓好业务技能培训，强化思想训练，提高财会人员的政策水平，思想素质和业务素质；三是把每季度向党委政府汇报财政、三资运行情况纳入到党委会议、班子会议议事日程事项清单。四是镇委党校把村监委成员培训纳入村级组织成员培训计划中，组织村务监督委员成员参加镇委学习近平总书记视察广东重要讲话、重要指示精神和学习党的二十大精神专题学习班，不断提升政治站位和</w:t>
      </w:r>
      <w:r>
        <w:rPr>
          <w:rFonts w:hint="eastAsia" w:ascii="方正仿宋_GBK" w:hAnsi="方正仿宋_GBK" w:cs="方正仿宋_GBK"/>
          <w:b/>
          <w:bCs w:val="0"/>
          <w:sz w:val="32"/>
          <w:szCs w:val="32"/>
          <w:lang w:val="en-US" w:eastAsia="zh-CN"/>
        </w:rPr>
        <w:t>政策</w:t>
      </w:r>
      <w:r>
        <w:rPr>
          <w:rFonts w:hint="eastAsia" w:ascii="方正仿宋_GBK" w:hAnsi="方正仿宋_GBK" w:eastAsia="方正仿宋_GBK" w:cs="方正仿宋_GBK"/>
          <w:b/>
          <w:bCs w:val="0"/>
          <w:sz w:val="32"/>
          <w:szCs w:val="32"/>
          <w:lang w:eastAsia="zh-CN"/>
        </w:rPr>
        <w:t>理论水平。五是组织对村两委、村务监督委员会成员开展培训。</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五</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监管机制运行情况方面</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.针对“三公开”制度落实不到位</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 xml:space="preserve">一是制定《村级财务公开制度》，进一步明确细化财务公开主要内容、财务公开主要形式、财务公开期限、财务公开程序、财务公开整改、财务公开档案管理等六项内容。二是统筹各村在显眼办公场所张贴财务公开制度。三是重新统一制定村党务+村务公开栏。四是将各村发生的财务收支明细录入阳山县农村财务系统，做好“微监督”平台对接数据，及时公开财务信息，接受群众监督。五是指导和监督各村及时公开发展党员、党费缴纳、联系和服务群众等方面情况，每月定期检查各村三会一课会议记录、党务公示情况。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2.</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镇纪委对推进微监督深化农村“三资”公开工作抓的不深不实</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一是利用重要节日村民返乡期间进村入户宣传推广使用“微监督”平台。二是对各村发放工作提醒函，明确“微监督”每月工作任务。三是进行“微监督”使用培训。</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3</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对村集体资金支付资料审核把关不严</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建立《村级财务审批制度》，督促各村集体应建立民主议事制度，管理费支出限额标准、重大财务开支等重要财务事项须经“四议两公开”审批流程，对于请款报账资料不齐全的，一概不进行支付报账。二是对分管财政、领导开展了培训和谈心谈话。</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4</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村委对村小组重要事项决策缺乏有效监督</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建立《村级民主议事制度》，明确村委会对各自下辖村小组具有监督作用，在村小组报账资料中，支付资金超2万及以上，村支书、包片村干部参与议事过程，并在会议签到表签名，重大财务事项按照村党组织提议、村两委会议商议、党员大会审议、成员代表大会决议等四个决策程序</w:t>
      </w:r>
      <w:bookmarkStart w:id="0" w:name="_GoBack"/>
      <w:bookmarkEnd w:id="0"/>
      <w:r>
        <w:rPr>
          <w:rFonts w:hint="eastAsia" w:ascii="方正仿宋_GBK" w:hAnsi="方正仿宋_GBK" w:eastAsia="方正仿宋_GBK" w:cs="方正仿宋_GBK"/>
          <w:b/>
          <w:bCs w:val="0"/>
          <w:sz w:val="32"/>
          <w:szCs w:val="32"/>
          <w:lang w:eastAsia="zh-CN"/>
        </w:rPr>
        <w:t>一次展</w:t>
      </w:r>
      <w:r>
        <w:rPr>
          <w:rFonts w:hint="eastAsia" w:ascii="方正仿宋_GBK" w:hAnsi="方正仿宋_GBK" w:cs="方正仿宋_GBK"/>
          <w:b/>
          <w:bCs w:val="0"/>
          <w:sz w:val="32"/>
          <w:szCs w:val="32"/>
          <w:lang w:val="en-US" w:eastAsia="zh-CN"/>
        </w:rPr>
        <w:t>开</w:t>
      </w:r>
      <w:r>
        <w:rPr>
          <w:rFonts w:hint="eastAsia" w:ascii="方正仿宋_GBK" w:hAnsi="方正仿宋_GBK" w:eastAsia="方正仿宋_GBK" w:cs="方正仿宋_GBK"/>
          <w:b/>
          <w:bCs w:val="0"/>
          <w:sz w:val="32"/>
          <w:szCs w:val="32"/>
          <w:lang w:eastAsia="zh-CN"/>
        </w:rPr>
        <w:t>，决议结果和实施结果在村党务村务公开栏进行公开，并报镇政府审核。二是建立《村级财务审批制度》，要求各村集体应建立民主议事制度，管理费支出限额标准、重大财务开支等重要财务事项须经“四议两公开”审批流程。三是利用开展党建年度考核工作契机指导各村负责党建的工作人员按要求执行“四议”程序、规范会议记录内容、及时全面公开决议和实施结果，每月定期检查各村“三会一课”会议记录、党务公示情况。四是镇纪委定期到村检查三公开情况。</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六</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集体资金管理方面</w:t>
      </w:r>
      <w:r>
        <w:rPr>
          <w:rFonts w:hint="eastAsia" w:ascii="方正仿宋_GBK" w:hAnsi="方正仿宋_GBK" w:eastAsia="方正仿宋_GBK" w:cs="方正仿宋_GBK"/>
          <w:b/>
          <w:bCs w:val="0"/>
          <w:sz w:val="32"/>
          <w:szCs w:val="32"/>
          <w:lang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.针对“白条单”入账问题突出</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对各村进行《白头单专项行动整治》培训班，明确各村，伙食费和小型商品要求全部使用有效发票入账，拒绝“白条款”。二是把每季度向党委政府汇报财政、三资运行情况纳入到党委会议、班子会议议事日程事项清单。三是将各村发生的财务收支明细录入阳山县农村财务系统，做好“微监督”平台对接数据，及时公开财务信息，接受群众监督。</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2</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资金分配未履行民主决策程序</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一是制定《村级民主议事制度》，资金超2万及以上，村支书、包片村干部参与议事过程，重大财务事项按照村党组织提议、村两委会议商议、党员大会审议、成员代表大会决议等四个决策程序一次展</w:t>
      </w:r>
      <w:r>
        <w:rPr>
          <w:rFonts w:hint="eastAsia" w:ascii="方正仿宋_GBK" w:hAnsi="方正仿宋_GBK" w:cs="方正仿宋_GBK"/>
          <w:b/>
          <w:bCs w:val="0"/>
          <w:sz w:val="32"/>
          <w:szCs w:val="32"/>
          <w:lang w:val="en-US" w:eastAsia="zh-CN"/>
        </w:rPr>
        <w:t>开</w:t>
      </w:r>
      <w:r>
        <w:rPr>
          <w:rFonts w:hint="eastAsia" w:ascii="方正仿宋_GBK" w:hAnsi="方正仿宋_GBK" w:eastAsia="方正仿宋_GBK" w:cs="方正仿宋_GBK"/>
          <w:b/>
          <w:bCs w:val="0"/>
          <w:sz w:val="32"/>
          <w:szCs w:val="32"/>
          <w:lang w:eastAsia="zh-CN"/>
        </w:rPr>
        <w:t xml:space="preserve">，决议结果和实施结果在村党务村务公开栏进行公开。二是制定《村级财务审批制度》，明确规定非工程类超过2万以上项目要进行“四议两公开”流程来表决。三是召开培训班对村两委明确，涉及村集体资源资产分配问题需要进行民主决策，实行公开公示制度，防止资源资产流失 。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七</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集体资产管理方面</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工程项目没有按规定在“三资”管理平台进行公示招投标</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 xml:space="preserve">积极按照《关于调整阳山县政府采购相关政策的通知》相关条款，金额达到100万以上的要在政府采购平台进行招投标。   </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2</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村集体投资入股项目入账无收款凭证</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组织乡村振兴办人员深入学习领会习近平总书记关于“三农”工作的重要论述，并加强与三资办沟通对接检查，做到资源整合、信息互通。</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八</w:t>
      </w:r>
      <w:r>
        <w:rPr>
          <w:rFonts w:hint="eastAsia" w:ascii="方正楷体_GBK" w:hAnsi="方正楷体_GBK" w:eastAsia="方正楷体_GBK" w:cs="方正楷体_GBK"/>
          <w:b/>
          <w:bCs w:val="0"/>
          <w:sz w:val="32"/>
          <w:szCs w:val="32"/>
        </w:rPr>
        <w:t>）</w:t>
      </w:r>
      <w:r>
        <w:rPr>
          <w:rFonts w:hint="eastAsia" w:ascii="方正楷体_GBK" w:hAnsi="方正楷体_GBK" w:eastAsia="方正楷体_GBK" w:cs="方正楷体_GBK"/>
          <w:b/>
          <w:bCs w:val="0"/>
          <w:sz w:val="32"/>
          <w:szCs w:val="32"/>
          <w:lang w:eastAsia="zh-CN"/>
        </w:rPr>
        <w:t>集体资产管理方面</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.针对</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林地发包没有按规定在“三资”平台公开</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问题。</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整改落实情况：已</w:t>
      </w:r>
      <w:r>
        <w:rPr>
          <w:rFonts w:hint="eastAsia" w:ascii="方正仿宋_GBK" w:hAnsi="方正仿宋_GBK" w:cs="方正仿宋_GBK"/>
          <w:b/>
          <w:bCs w:val="0"/>
          <w:sz w:val="32"/>
          <w:szCs w:val="32"/>
          <w:lang w:val="en-US" w:eastAsia="zh-CN"/>
        </w:rPr>
        <w:t>完成</w:t>
      </w:r>
      <w:r>
        <w:rPr>
          <w:rFonts w:hint="eastAsia" w:ascii="方正仿宋_GBK" w:hAnsi="方正仿宋_GBK" w:eastAsia="方正仿宋_GBK" w:cs="方正仿宋_GBK"/>
          <w:b/>
          <w:bCs w:val="0"/>
          <w:sz w:val="32"/>
          <w:szCs w:val="32"/>
        </w:rPr>
        <w:t>整改，并</w:t>
      </w:r>
      <w:r>
        <w:rPr>
          <w:rFonts w:hint="eastAsia" w:ascii="方正仿宋_GBK" w:hAnsi="方正仿宋_GBK" w:cs="方正仿宋_GBK"/>
          <w:b/>
          <w:bCs w:val="0"/>
          <w:sz w:val="32"/>
          <w:szCs w:val="32"/>
          <w:lang w:val="en-US" w:eastAsia="zh-CN"/>
        </w:rPr>
        <w:t>常态化坚持</w:t>
      </w:r>
      <w:r>
        <w:rPr>
          <w:rFonts w:hint="eastAsia" w:ascii="方正仿宋_GBK" w:hAnsi="方正仿宋_GBK" w:eastAsia="方正仿宋_GBK" w:cs="方正仿宋_GBK"/>
          <w:b/>
          <w:bCs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eastAsia="zh-CN"/>
        </w:rPr>
      </w:pPr>
      <w:r>
        <w:rPr>
          <w:rFonts w:hint="eastAsia" w:ascii="方正仿宋_GBK" w:hAnsi="方正仿宋_GBK" w:eastAsia="方正仿宋_GBK" w:cs="方正仿宋_GBK"/>
          <w:b/>
          <w:bCs w:val="0"/>
          <w:sz w:val="32"/>
          <w:szCs w:val="32"/>
          <w:lang w:eastAsia="zh-CN"/>
        </w:rPr>
        <w:t>一是印发《关于开展加强各村集体资产资源清查的通知》，要求各村级资源资产明细账进行清查，并要求各村资产资源出租合同报送给镇政府备案，防止资源资产流失。二是对三资办发工作提醒函，要求举一反三，强调符合条件的资源资产，必须在“广东农村产权交易”系统公开资产流转、转让。</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黑体_GBK" w:hAnsi="方正黑体_GBK" w:eastAsia="方正黑体_GBK" w:cs="方正黑体_GBK"/>
          <w:b/>
          <w:bCs w:val="0"/>
          <w:sz w:val="32"/>
          <w:szCs w:val="32"/>
        </w:rPr>
      </w:pPr>
      <w:r>
        <w:rPr>
          <w:rFonts w:hint="eastAsia" w:ascii="方正黑体_GBK" w:hAnsi="方正黑体_GBK" w:eastAsia="方正黑体_GBK" w:cs="方正黑体_GBK"/>
          <w:b/>
          <w:bCs w:val="0"/>
          <w:sz w:val="32"/>
          <w:szCs w:val="32"/>
        </w:rPr>
        <w:t>三、建立长效机制，持续巩固成果</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本次专项巡察工作，既是对我</w:t>
      </w:r>
      <w:r>
        <w:rPr>
          <w:rFonts w:hint="eastAsia" w:ascii="方正仿宋_GBK" w:hAnsi="方正仿宋_GBK" w:eastAsia="方正仿宋_GBK" w:cs="方正仿宋_GBK"/>
          <w:b/>
          <w:bCs w:val="0"/>
          <w:sz w:val="32"/>
          <w:szCs w:val="32"/>
          <w:lang w:eastAsia="zh-CN"/>
        </w:rPr>
        <w:t>镇</w:t>
      </w:r>
      <w:r>
        <w:rPr>
          <w:rFonts w:hint="eastAsia" w:ascii="方正仿宋_GBK" w:hAnsi="方正仿宋_GBK" w:eastAsia="方正仿宋_GBK" w:cs="方正仿宋_GBK"/>
          <w:b/>
          <w:bCs w:val="0"/>
          <w:sz w:val="32"/>
          <w:szCs w:val="32"/>
          <w:lang w:val="en-US" w:eastAsia="zh-CN"/>
        </w:rPr>
        <w:t>乡村振兴资金管理使用暨农村集体“三资”管理</w:t>
      </w:r>
      <w:r>
        <w:rPr>
          <w:rFonts w:hint="eastAsia" w:ascii="方正仿宋_GBK" w:hAnsi="方正仿宋_GBK" w:eastAsia="方正仿宋_GBK" w:cs="方正仿宋_GBK"/>
          <w:b/>
          <w:bCs w:val="0"/>
          <w:sz w:val="32"/>
          <w:szCs w:val="32"/>
        </w:rPr>
        <w:t>工作的全面检阅，又是我们今后开展工作的路线图、方向标，对我</w:t>
      </w:r>
      <w:r>
        <w:rPr>
          <w:rFonts w:hint="eastAsia" w:ascii="方正仿宋_GBK" w:hAnsi="方正仿宋_GBK" w:eastAsia="方正仿宋_GBK" w:cs="方正仿宋_GBK"/>
          <w:b/>
          <w:bCs w:val="0"/>
          <w:sz w:val="32"/>
          <w:szCs w:val="32"/>
          <w:lang w:eastAsia="zh-CN"/>
        </w:rPr>
        <w:t>镇</w:t>
      </w:r>
      <w:r>
        <w:rPr>
          <w:rFonts w:hint="eastAsia" w:ascii="方正仿宋_GBK" w:hAnsi="方正仿宋_GBK" w:eastAsia="方正仿宋_GBK" w:cs="方正仿宋_GBK"/>
          <w:b/>
          <w:bCs w:val="0"/>
          <w:sz w:val="32"/>
          <w:szCs w:val="32"/>
          <w:lang w:val="en-US" w:eastAsia="zh-CN"/>
        </w:rPr>
        <w:t>乡村振兴</w:t>
      </w:r>
      <w:r>
        <w:rPr>
          <w:rFonts w:hint="eastAsia" w:ascii="方正仿宋_GBK" w:hAnsi="方正仿宋_GBK" w:eastAsia="方正仿宋_GBK" w:cs="方正仿宋_GBK"/>
          <w:b/>
          <w:bCs w:val="0"/>
          <w:sz w:val="32"/>
          <w:szCs w:val="32"/>
        </w:rPr>
        <w:t>各项工作发展具有极大的指导和推动作用。</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楷体_GBK" w:hAnsi="方正楷体_GBK" w:eastAsia="方正楷体_GBK" w:cs="方正楷体_GBK"/>
          <w:b/>
          <w:bCs w:val="0"/>
          <w:sz w:val="32"/>
          <w:szCs w:val="32"/>
        </w:rPr>
        <w:t>一是坚持理论学习，提高政治站位。</w:t>
      </w:r>
      <w:r>
        <w:rPr>
          <w:rFonts w:hint="eastAsia" w:ascii="方正仿宋_GBK" w:hAnsi="方正仿宋_GBK" w:eastAsia="方正仿宋_GBK" w:cs="方正仿宋_GBK"/>
          <w:b/>
          <w:bCs w:val="0"/>
          <w:sz w:val="32"/>
          <w:szCs w:val="32"/>
        </w:rPr>
        <w:t>严格执行党员干部理论学习制度，自觉加强党性修养，严明政治纪律和政治规矩。坚持依法行政、按章办事，严格遵守工作纪律和各项法律规章制度。严格遵守中央八项规定精神和廉洁自律准则，厉行勤俭节约，增强自我约束力和控制力。强化对</w:t>
      </w:r>
      <w:r>
        <w:rPr>
          <w:rFonts w:hint="eastAsia" w:ascii="方正仿宋_GBK" w:hAnsi="方正仿宋_GBK" w:eastAsia="方正仿宋_GBK" w:cs="方正仿宋_GBK"/>
          <w:b/>
          <w:bCs w:val="0"/>
          <w:sz w:val="32"/>
          <w:szCs w:val="32"/>
          <w:lang w:eastAsia="zh-CN"/>
        </w:rPr>
        <w:t>资金管理</w:t>
      </w:r>
      <w:r>
        <w:rPr>
          <w:rFonts w:hint="eastAsia" w:ascii="方正仿宋_GBK" w:hAnsi="方正仿宋_GBK" w:eastAsia="方正仿宋_GBK" w:cs="方正仿宋_GBK"/>
          <w:b/>
          <w:bCs w:val="0"/>
          <w:sz w:val="32"/>
          <w:szCs w:val="32"/>
        </w:rPr>
        <w:t>重要性的认识，坚决扛起政治责任。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rPr>
        <w:t>二是</w:t>
      </w:r>
      <w:r>
        <w:rPr>
          <w:rFonts w:hint="eastAsia" w:ascii="方正楷体_GBK" w:hAnsi="方正楷体_GBK" w:eastAsia="方正楷体_GBK" w:cs="方正楷体_GBK"/>
          <w:b/>
          <w:bCs w:val="0"/>
          <w:sz w:val="32"/>
          <w:szCs w:val="32"/>
          <w:lang w:val="en-US" w:eastAsia="zh-CN"/>
        </w:rPr>
        <w:t>注重建章立制，构建长效机制</w:t>
      </w:r>
      <w:r>
        <w:rPr>
          <w:rFonts w:hint="eastAsia" w:ascii="方正楷体_GBK" w:hAnsi="方正楷体_GBK" w:eastAsia="方正楷体_GBK" w:cs="方正楷体_GBK"/>
          <w:b/>
          <w:bCs w:val="0"/>
          <w:sz w:val="32"/>
          <w:szCs w:val="32"/>
        </w:rPr>
        <w:t>。</w:t>
      </w:r>
      <w:r>
        <w:rPr>
          <w:rFonts w:hint="eastAsia" w:ascii="方正仿宋_GBK" w:hAnsi="方正仿宋_GBK" w:eastAsia="方正仿宋_GBK" w:cs="方正仿宋_GBK"/>
          <w:b/>
          <w:bCs w:val="0"/>
          <w:sz w:val="32"/>
          <w:szCs w:val="32"/>
          <w:lang w:val="en-US" w:eastAsia="zh-CN"/>
        </w:rPr>
        <w:t>针对巡察组指出的问题，倒查制度缺陷，加强制度建设。对整改工作中已经建立的各项制度，坚决抓好落实，确保真正发挥作用；对需要建立的制度，抓紧建立起来，堵塞制度漏洞；对不科学不健全的制度，进一步规范完善，加快建立起不敢腐、不能腐、不想腐的惩防体系，防止问题反弹回潮。</w:t>
      </w: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rPr>
        <w:t>三</w:t>
      </w:r>
      <w:r>
        <w:rPr>
          <w:rFonts w:hint="eastAsia" w:ascii="方正楷体_GBK" w:hAnsi="方正楷体_GBK" w:eastAsia="方正楷体_GBK" w:cs="方正楷体_GBK"/>
          <w:b/>
          <w:bCs w:val="0"/>
          <w:sz w:val="32"/>
          <w:szCs w:val="32"/>
          <w:lang w:val="en-US" w:eastAsia="zh-CN"/>
        </w:rPr>
        <w:t>是持续深化整改，巩固成果运用。</w:t>
      </w:r>
      <w:r>
        <w:rPr>
          <w:rFonts w:hint="eastAsia" w:ascii="方正仿宋_GBK" w:hAnsi="方正仿宋_GBK" w:eastAsia="方正仿宋_GBK" w:cs="方正仿宋_GBK"/>
          <w:b/>
          <w:bCs w:val="0"/>
          <w:sz w:val="32"/>
          <w:szCs w:val="32"/>
          <w:lang w:val="en-US" w:eastAsia="zh-CN"/>
        </w:rPr>
        <w:t>将本次巡察整改工作与贯彻落实党的二十大精神、习近平总书记有关指示批示精神结合起来，与我镇实施乡村振兴战略结合起来，把专项巡察工作总结的良好经验、查找发现的短板不足，变成今后工作的“指挥棒”，充分认识开展乡村振兴资金专项巡察的重要意义，发挥巡察政治监督优势，以巡促改、以巡促建、以巡促治，推动我镇治理能力和水平迈上新台阶。</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欢迎广大干部群众对</w:t>
      </w:r>
      <w:r>
        <w:rPr>
          <w:rFonts w:hint="eastAsia" w:ascii="方正仿宋_GBK" w:hAnsi="方正仿宋_GBK" w:cs="方正仿宋_GBK"/>
          <w:b/>
          <w:bCs w:val="0"/>
          <w:sz w:val="32"/>
          <w:szCs w:val="32"/>
          <w:lang w:val="en-US" w:eastAsia="zh-CN"/>
        </w:rPr>
        <w:t>我镇党委</w:t>
      </w:r>
      <w:r>
        <w:rPr>
          <w:rFonts w:hint="eastAsia" w:ascii="方正仿宋_GBK" w:hAnsi="方正仿宋_GBK" w:eastAsia="方正仿宋_GBK" w:cs="方正仿宋_GBK"/>
          <w:b/>
          <w:bCs w:val="0"/>
          <w:sz w:val="32"/>
          <w:szCs w:val="32"/>
        </w:rPr>
        <w:t>巡察整改落实情况进行监督。如有意见、建议、请通过以下渠道向我们反</w:t>
      </w:r>
      <w:r>
        <w:rPr>
          <w:rFonts w:hint="eastAsia" w:ascii="方正仿宋_GBK" w:hAnsi="方正仿宋_GBK" w:cs="方正仿宋_GBK"/>
          <w:b/>
          <w:bCs w:val="0"/>
          <w:sz w:val="32"/>
          <w:szCs w:val="32"/>
          <w:lang w:val="en-US" w:eastAsia="zh-CN"/>
        </w:rPr>
        <w:t>映</w:t>
      </w:r>
      <w:r>
        <w:rPr>
          <w:rFonts w:hint="eastAsia" w:ascii="方正仿宋_GBK" w:hAnsi="方正仿宋_GBK" w:cs="方正仿宋_GBK"/>
          <w:b/>
          <w:bCs w:val="0"/>
          <w:sz w:val="32"/>
          <w:szCs w:val="32"/>
          <w:lang w:eastAsia="zh-CN"/>
        </w:rPr>
        <w:t>。</w:t>
      </w:r>
      <w:r>
        <w:rPr>
          <w:rFonts w:hint="eastAsia" w:ascii="方正仿宋_GBK" w:hAnsi="方正仿宋_GBK" w:cs="方正仿宋_GBK"/>
          <w:b/>
          <w:bCs w:val="0"/>
          <w:sz w:val="32"/>
          <w:szCs w:val="32"/>
          <w:lang w:val="en-US" w:eastAsia="zh-CN"/>
        </w:rPr>
        <w:t>联系方式</w:t>
      </w:r>
      <w:r>
        <w:rPr>
          <w:rFonts w:hint="eastAsia" w:ascii="方正仿宋_GBK" w:hAnsi="方正仿宋_GBK" w:eastAsia="方正仿宋_GBK" w:cs="方正仿宋_GBK"/>
          <w:b/>
          <w:bCs w:val="0"/>
          <w:sz w:val="32"/>
          <w:szCs w:val="32"/>
        </w:rPr>
        <w:t>：0763- 3102811；</w:t>
      </w:r>
      <w:r>
        <w:rPr>
          <w:rFonts w:hint="eastAsia" w:ascii="方正仿宋_GBK" w:hAnsi="方正仿宋_GBK" w:cs="方正仿宋_GBK"/>
          <w:b/>
          <w:bCs w:val="0"/>
          <w:sz w:val="32"/>
          <w:szCs w:val="32"/>
          <w:lang w:val="en-US" w:eastAsia="zh-CN"/>
        </w:rPr>
        <w:t>邮政地址</w:t>
      </w:r>
      <w:r>
        <w:rPr>
          <w:rFonts w:hint="eastAsia" w:ascii="方正仿宋_GBK" w:hAnsi="方正仿宋_GBK" w:eastAsia="方正仿宋_GBK" w:cs="方正仿宋_GBK"/>
          <w:b/>
          <w:bCs w:val="0"/>
          <w:sz w:val="32"/>
          <w:szCs w:val="32"/>
        </w:rPr>
        <w:t>：阳山县杨梅镇杨梅大街13号。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val="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4760" w:firstLineChars="1400"/>
        <w:textAlignment w:val="auto"/>
        <w:rPr>
          <w:rFonts w:hint="default"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eastAsia="zh-CN"/>
        </w:rPr>
        <w:t>中共</w:t>
      </w:r>
      <w:r>
        <w:rPr>
          <w:rFonts w:hint="eastAsia" w:ascii="方正仿宋_GBK" w:hAnsi="方正仿宋_GBK" w:cs="方正仿宋_GBK"/>
          <w:b/>
          <w:bCs w:val="0"/>
          <w:sz w:val="32"/>
          <w:szCs w:val="32"/>
          <w:lang w:val="en-US" w:eastAsia="zh-CN"/>
        </w:rPr>
        <w:t>阳山县</w:t>
      </w:r>
      <w:r>
        <w:rPr>
          <w:rFonts w:hint="eastAsia" w:ascii="方正仿宋_GBK" w:hAnsi="方正仿宋_GBK" w:eastAsia="方正仿宋_GBK" w:cs="方正仿宋_GBK"/>
          <w:b/>
          <w:bCs w:val="0"/>
          <w:sz w:val="32"/>
          <w:szCs w:val="32"/>
          <w:lang w:eastAsia="zh-CN"/>
        </w:rPr>
        <w:t>杨梅镇</w:t>
      </w:r>
      <w:r>
        <w:rPr>
          <w:rFonts w:hint="eastAsia" w:ascii="方正仿宋_GBK" w:hAnsi="方正仿宋_GBK" w:cs="方正仿宋_GBK"/>
          <w:b/>
          <w:bCs w:val="0"/>
          <w:sz w:val="32"/>
          <w:szCs w:val="32"/>
          <w:lang w:val="en-US" w:eastAsia="zh-CN"/>
        </w:rPr>
        <w:t>委员会</w:t>
      </w:r>
    </w:p>
    <w:p>
      <w:pPr>
        <w:keepNext w:val="0"/>
        <w:keepLines w:val="0"/>
        <w:pageBreakBefore w:val="0"/>
        <w:tabs>
          <w:tab w:val="left" w:pos="6413"/>
        </w:tabs>
        <w:kinsoku/>
        <w:wordWrap/>
        <w:overflowPunct/>
        <w:topLinePunct w:val="0"/>
        <w:autoSpaceDE/>
        <w:autoSpaceDN/>
        <w:bidi w:val="0"/>
        <w:adjustRightInd/>
        <w:snapToGrid/>
        <w:spacing w:line="600" w:lineRule="exact"/>
        <w:ind w:firstLine="5440" w:firstLineChars="1600"/>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2023年7月15日</w:t>
      </w:r>
    </w:p>
    <w:sectPr>
      <w:footerReference r:id="rId3"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2990E"/>
    <w:multiLevelType w:val="singleLevel"/>
    <w:tmpl w:val="EAD2990E"/>
    <w:lvl w:ilvl="0" w:tentative="0">
      <w:start w:val="1"/>
      <w:numFmt w:val="chineseCounting"/>
      <w:suff w:val="nothing"/>
      <w:lvlText w:val="（%1）"/>
      <w:lvlJc w:val="left"/>
      <w:rPr>
        <w:rFonts w:hint="eastAsia" w:ascii="方正楷体_GBK" w:hAnsi="方正楷体_GBK" w:eastAsia="方正楷体_GBK" w:cs="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2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OWE0Mzc4NDA3MmU3NWI1ODI0NTgwYTRlYzMzMWUifQ=="/>
  </w:docVars>
  <w:rsids>
    <w:rsidRoot w:val="00636677"/>
    <w:rsid w:val="00636677"/>
    <w:rsid w:val="00994F2B"/>
    <w:rsid w:val="00C613C3"/>
    <w:rsid w:val="00CE1E2E"/>
    <w:rsid w:val="00CE2535"/>
    <w:rsid w:val="00D9006E"/>
    <w:rsid w:val="00F63B74"/>
    <w:rsid w:val="00FA3686"/>
    <w:rsid w:val="039C0B7A"/>
    <w:rsid w:val="04C24D5A"/>
    <w:rsid w:val="053F0C6B"/>
    <w:rsid w:val="06141BAE"/>
    <w:rsid w:val="096B5539"/>
    <w:rsid w:val="0DF07CBD"/>
    <w:rsid w:val="0F0F001A"/>
    <w:rsid w:val="10DE2292"/>
    <w:rsid w:val="12A37A25"/>
    <w:rsid w:val="12AA2632"/>
    <w:rsid w:val="13071EBA"/>
    <w:rsid w:val="1382754C"/>
    <w:rsid w:val="14B42D9A"/>
    <w:rsid w:val="14BB1562"/>
    <w:rsid w:val="18B23EBB"/>
    <w:rsid w:val="18CF2BA2"/>
    <w:rsid w:val="18E360E1"/>
    <w:rsid w:val="195F4D83"/>
    <w:rsid w:val="19FE162F"/>
    <w:rsid w:val="1A5F40FE"/>
    <w:rsid w:val="1B0D514B"/>
    <w:rsid w:val="208366AF"/>
    <w:rsid w:val="213B5AB9"/>
    <w:rsid w:val="22646588"/>
    <w:rsid w:val="262C1737"/>
    <w:rsid w:val="2730052A"/>
    <w:rsid w:val="27FE79FA"/>
    <w:rsid w:val="294151D7"/>
    <w:rsid w:val="2BE140EA"/>
    <w:rsid w:val="2C7C067F"/>
    <w:rsid w:val="2F721DC9"/>
    <w:rsid w:val="31810867"/>
    <w:rsid w:val="324B214D"/>
    <w:rsid w:val="338A2D4F"/>
    <w:rsid w:val="33EA747D"/>
    <w:rsid w:val="34C93ABD"/>
    <w:rsid w:val="36824DBA"/>
    <w:rsid w:val="37960F46"/>
    <w:rsid w:val="38133143"/>
    <w:rsid w:val="38134AE1"/>
    <w:rsid w:val="397C04B1"/>
    <w:rsid w:val="39A527E7"/>
    <w:rsid w:val="39D20333"/>
    <w:rsid w:val="3A614E78"/>
    <w:rsid w:val="3AE16E55"/>
    <w:rsid w:val="3BDA19C7"/>
    <w:rsid w:val="3C4F41F5"/>
    <w:rsid w:val="44BC0439"/>
    <w:rsid w:val="46032E43"/>
    <w:rsid w:val="47C34927"/>
    <w:rsid w:val="480F022E"/>
    <w:rsid w:val="4F26394C"/>
    <w:rsid w:val="50171819"/>
    <w:rsid w:val="51270782"/>
    <w:rsid w:val="5613004C"/>
    <w:rsid w:val="57E51B4E"/>
    <w:rsid w:val="5821753C"/>
    <w:rsid w:val="58D5796E"/>
    <w:rsid w:val="5B746AAD"/>
    <w:rsid w:val="5BF85CEB"/>
    <w:rsid w:val="5D9C2450"/>
    <w:rsid w:val="5E7A2355"/>
    <w:rsid w:val="5FE8765E"/>
    <w:rsid w:val="60123625"/>
    <w:rsid w:val="62B94479"/>
    <w:rsid w:val="63D777A4"/>
    <w:rsid w:val="671071A7"/>
    <w:rsid w:val="6AED506D"/>
    <w:rsid w:val="6B3C35AF"/>
    <w:rsid w:val="6B615CA5"/>
    <w:rsid w:val="6E012D1F"/>
    <w:rsid w:val="6E8C5701"/>
    <w:rsid w:val="6EB66E38"/>
    <w:rsid w:val="71361525"/>
    <w:rsid w:val="713C6DB1"/>
    <w:rsid w:val="758962F1"/>
    <w:rsid w:val="78560E17"/>
    <w:rsid w:val="7A7038E5"/>
    <w:rsid w:val="7B412BDC"/>
    <w:rsid w:val="7BA7F07B"/>
    <w:rsid w:val="7BED4EAF"/>
    <w:rsid w:val="7C974B4A"/>
    <w:rsid w:val="7E397FD9"/>
    <w:rsid w:val="7F7D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2"/>
      <w:sz w:val="21"/>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6218</Words>
  <Characters>6291</Characters>
  <Lines>27</Lines>
  <Paragraphs>7</Paragraphs>
  <TotalTime>19</TotalTime>
  <ScaleCrop>false</ScaleCrop>
  <LinksUpToDate>false</LinksUpToDate>
  <CharactersWithSpaces>6738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2023-07-11T15:13:00Z</dcterms:created>
  <dc:creator>Administrator</dc:creator>
  <cp:lastModifiedBy>ddx</cp:lastModifiedBy>
  <cp:lastPrinted>2023-07-28T01:31:00Z</cp:lastPrinted>
  <dcterms:modified xsi:type="dcterms:W3CDTF">2023-08-02T01:50:58Z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9863361B2D7840D7A7546BD3F5C0F7A7</vt:lpwstr>
  </property>
</Properties>
</file>