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bCs/>
          <w:sz w:val="44"/>
          <w:szCs w:val="44"/>
          <w:lang w:val="en-US" w:eastAsia="zh-CN" w:bidi="ar-SA"/>
        </w:rPr>
        <w:t>中</w:t>
      </w:r>
      <w:r>
        <w:rPr>
          <w:rFonts w:hint="eastAsia" w:ascii="方正小标宋_GBK" w:hAnsi="方正小标宋_GBK" w:eastAsia="方正小标宋_GBK" w:cs="方正小标宋_GBK"/>
          <w:color w:val="000000" w:themeColor="text1"/>
          <w:sz w:val="44"/>
          <w:szCs w:val="44"/>
          <w:lang w:val="en-US" w:eastAsia="zh-CN" w:bidi="ar-SA"/>
          <w14:textFill>
            <w14:solidFill>
              <w14:schemeClr w14:val="tx1"/>
            </w14:solidFill>
          </w14:textFill>
        </w:rPr>
        <w:t>共阳山县青莲镇委员会及下辖12个村级党组织关于巡察整改阶段性进展情况的通报</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lang w:val="en-US" w:eastAsia="zh-CN"/>
        </w:rPr>
        <w:t>根据县委统一部署，2023年3月15日至6月15日，县</w:t>
      </w:r>
      <w:r>
        <w:rPr>
          <w:rFonts w:hint="eastAsia" w:ascii="方正仿宋_GBK" w:hAnsi="方正仿宋_GBK" w:eastAsia="方正仿宋_GBK" w:cs="方正仿宋_GBK"/>
          <w:b/>
          <w:bCs w:val="0"/>
          <w:sz w:val="32"/>
          <w:szCs w:val="32"/>
          <w:highlight w:val="none"/>
          <w:lang w:val="en-US" w:eastAsia="zh-CN"/>
        </w:rPr>
        <w:t>委第一巡察组对青莲镇党委及下辖12个村级党组织</w:t>
      </w:r>
      <w:r>
        <w:rPr>
          <w:rFonts w:hint="eastAsia" w:ascii="方正仿宋_GBK" w:hAnsi="方正仿宋_GBK" w:cs="方正仿宋_GBK"/>
          <w:b/>
          <w:bCs w:val="0"/>
          <w:sz w:val="32"/>
          <w:szCs w:val="32"/>
          <w:highlight w:val="none"/>
          <w:lang w:val="en-US" w:eastAsia="zh-CN"/>
        </w:rPr>
        <w:t>进行了常规</w:t>
      </w:r>
      <w:r>
        <w:rPr>
          <w:rFonts w:hint="eastAsia" w:ascii="方正仿宋_GBK" w:hAnsi="方正仿宋_GBK" w:eastAsia="方正仿宋_GBK" w:cs="方正仿宋_GBK"/>
          <w:b/>
          <w:bCs w:val="0"/>
          <w:sz w:val="32"/>
          <w:szCs w:val="32"/>
          <w:highlight w:val="none"/>
          <w:lang w:val="en-US" w:eastAsia="zh-CN"/>
        </w:rPr>
        <w:t>巡察。2023年10月12日，县委第一巡察组反馈了巡察意见。青莲镇党委对巡察组的反馈意见高度重视，认真制定整改方案，精心组织整改工作，通过全镇上下共同努力，巡察组反馈的问题整改工作已取得明显成效。</w:t>
      </w:r>
      <w:r>
        <w:rPr>
          <w:rFonts w:hint="eastAsia" w:ascii="方正仿宋_GBK" w:hAnsi="方正仿宋_GBK" w:eastAsia="方正仿宋_GBK" w:cs="方正仿宋_GBK"/>
          <w:b/>
          <w:bCs/>
          <w:color w:val="auto"/>
          <w:spacing w:val="8"/>
          <w:sz w:val="32"/>
          <w:szCs w:val="32"/>
          <w:lang w:val="en-US" w:eastAsia="zh-CN"/>
        </w:rPr>
        <w:t>根据《中国共产党巡视工作条例》和《中国共产党党内监督条例》有关规定，现将巡察整改进展情况予以公布。</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黑体_GBK" w:hAnsi="方正黑体_GBK" w:eastAsia="方正黑体_GBK" w:cs="方正黑体_GBK"/>
          <w:b/>
          <w:bCs w:val="0"/>
          <w:sz w:val="32"/>
          <w:szCs w:val="32"/>
          <w:highlight w:val="none"/>
          <w:lang w:val="en-US" w:eastAsia="zh-CN"/>
        </w:rPr>
      </w:pPr>
      <w:r>
        <w:rPr>
          <w:rFonts w:hint="eastAsia" w:ascii="方正黑体_GBK" w:hAnsi="方正黑体_GBK" w:eastAsia="方正黑体_GBK" w:cs="方正黑体_GBK"/>
          <w:b/>
          <w:bCs w:val="0"/>
          <w:sz w:val="32"/>
          <w:szCs w:val="32"/>
          <w:highlight w:val="none"/>
          <w:lang w:val="en-US" w:eastAsia="zh-CN"/>
        </w:rPr>
        <w:t>一、强化部署</w:t>
      </w:r>
      <w:r>
        <w:rPr>
          <w:rStyle w:val="8"/>
          <w:rFonts w:hint="eastAsia" w:ascii="方正黑体_GBK" w:hAnsi="方正黑体_GBK" w:eastAsia="方正黑体_GBK" w:cs="方正黑体_GBK"/>
          <w:b/>
          <w:bCs w:val="0"/>
          <w:spacing w:val="15"/>
          <w:sz w:val="32"/>
          <w:szCs w:val="32"/>
          <w:highlight w:val="none"/>
          <w:shd w:val="clear" w:fill="FFFFFF"/>
        </w:rPr>
        <w:t>，</w:t>
      </w:r>
      <w:r>
        <w:rPr>
          <w:rStyle w:val="8"/>
          <w:rFonts w:hint="eastAsia" w:ascii="方正黑体_GBK" w:hAnsi="方正黑体_GBK" w:eastAsia="方正黑体_GBK" w:cs="方正黑体_GBK"/>
          <w:b/>
          <w:bCs w:val="0"/>
          <w:spacing w:val="15"/>
          <w:sz w:val="32"/>
          <w:szCs w:val="32"/>
          <w:highlight w:val="none"/>
          <w:shd w:val="clear" w:fill="FFFFFF"/>
          <w:lang w:eastAsia="zh-CN"/>
        </w:rPr>
        <w:t>压紧压实巡察整改政治责任</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楷体_GBK" w:hAnsi="方正楷体_GBK" w:eastAsia="方正楷体_GBK" w:cs="方正楷体_GBK"/>
          <w:b/>
          <w:bCs w:val="0"/>
          <w:color w:val="000000"/>
          <w:sz w:val="32"/>
          <w:szCs w:val="32"/>
          <w:highlight w:val="none"/>
          <w:lang w:val="en-US" w:eastAsia="zh-CN"/>
        </w:rPr>
        <w:t>（一）提高政治站位。</w:t>
      </w:r>
      <w:r>
        <w:rPr>
          <w:rFonts w:hint="eastAsia" w:ascii="方正仿宋_GBK" w:hAnsi="方正仿宋_GBK" w:eastAsia="方正仿宋_GBK" w:cs="方正仿宋_GBK"/>
          <w:b/>
          <w:bCs w:val="0"/>
          <w:sz w:val="32"/>
          <w:szCs w:val="32"/>
          <w:highlight w:val="none"/>
          <w:lang w:val="en-US" w:eastAsia="zh-CN"/>
        </w:rPr>
        <w:t>镇党委以履行好主体责任为目标，牢固树立“四个意识”，认真落实“两个责任”，坚持把巡察反馈问题整改工作作为一项重要政治任务，与经济社会发展工作同安排、同部署、同推进，收到巡察反馈意见后，迅速召开专题研究部署反馈意见整改工作会议，要求全镇干部职工统一思想，认清形势，端正态度，层层压实责任，确保问题改到位、改彻底。</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楷体_GBK" w:hAnsi="方正楷体_GBK" w:eastAsia="方正楷体_GBK" w:cs="方正楷体_GBK"/>
          <w:b/>
          <w:bCs w:val="0"/>
          <w:color w:val="000000"/>
          <w:sz w:val="32"/>
          <w:szCs w:val="32"/>
          <w:highlight w:val="none"/>
          <w:lang w:val="en-US" w:eastAsia="zh-CN"/>
        </w:rPr>
        <w:t>（二）加强组织领导。</w:t>
      </w:r>
      <w:r>
        <w:rPr>
          <w:rFonts w:hint="eastAsia" w:ascii="方正仿宋_GBK" w:hAnsi="方正仿宋_GBK" w:eastAsia="方正仿宋_GBK" w:cs="方正仿宋_GBK"/>
          <w:b/>
          <w:bCs w:val="0"/>
          <w:sz w:val="32"/>
          <w:szCs w:val="32"/>
          <w:highlight w:val="none"/>
          <w:lang w:val="en-US" w:eastAsia="zh-CN"/>
        </w:rPr>
        <w:t>成立巡察整改工作领导小组，由党委书记任组长，党委副书记、镇长任常务副组长，其他班子为副组长，村党总支部书记、主任和部门负责人为成员，多次召开党委（扩大）会议专题研究巡察整改工作，统筹推进整改落实期间各项工作任务。制定《青莲镇贯彻落实十四届县委第三轮第一巡察组巡察青莲镇党委情况反馈意见整改工作方案》，将整改内容逐条分解，明确责任领导、责任部门、责任人及整改期限，形成了主要领导负总责、责任领导分工负责、村党总支部、村委会以及责任部门的责任人具体负责的三级联动工作机制。</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楷体_GBK" w:hAnsi="方正楷体_GBK" w:eastAsia="方正楷体_GBK" w:cs="方正楷体_GBK"/>
          <w:b/>
          <w:bCs w:val="0"/>
          <w:color w:val="000000"/>
          <w:sz w:val="32"/>
          <w:szCs w:val="32"/>
          <w:highlight w:val="none"/>
          <w:lang w:val="en-US" w:eastAsia="zh-CN"/>
        </w:rPr>
        <w:t>（三）强化督导问责。</w:t>
      </w:r>
      <w:r>
        <w:rPr>
          <w:rFonts w:hint="eastAsia" w:ascii="方正仿宋_GBK" w:hAnsi="方正仿宋_GBK" w:eastAsia="方正仿宋_GBK" w:cs="方正仿宋_GBK"/>
          <w:b/>
          <w:bCs w:val="0"/>
          <w:sz w:val="32"/>
          <w:szCs w:val="32"/>
          <w:highlight w:val="none"/>
          <w:lang w:val="en-US" w:eastAsia="zh-CN"/>
        </w:rPr>
        <w:t>采用会议汇报、督促检查等方式，全面掌握整改情况。建立整改落实督查制度，对整改任务进行挂号作业，完成一件、销号一件，对整改任务实时跟进。同时，将整改情况纳入基层党建、领导班子、干部年度绩效考核，对工作不到位、开展不好、落实不力的部门和个人，严肃追究相关部门、个人责任，通过责任追究、问责通报，推动问题整改见底到位、长效机制建立健全、整改措施有力有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黑体_GBK" w:hAnsi="方正黑体_GBK" w:eastAsia="方正黑体_GBK" w:cs="方正黑体_GBK"/>
          <w:b/>
          <w:bCs w:val="0"/>
          <w:sz w:val="32"/>
          <w:szCs w:val="32"/>
          <w:highlight w:val="none"/>
          <w:lang w:val="en-US" w:eastAsia="zh-CN"/>
        </w:rPr>
      </w:pPr>
      <w:r>
        <w:rPr>
          <w:rFonts w:hint="eastAsia" w:ascii="方正黑体_GBK" w:hAnsi="方正黑体_GBK" w:eastAsia="方正黑体_GBK" w:cs="方正黑体_GBK"/>
          <w:b/>
          <w:bCs w:val="0"/>
          <w:sz w:val="32"/>
          <w:szCs w:val="32"/>
          <w:highlight w:val="none"/>
          <w:lang w:val="en-US" w:eastAsia="zh-CN"/>
        </w:rPr>
        <w:t>二、关于巡察太平镇党委反馈问题的整改。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jc w:val="both"/>
        <w:textAlignment w:val="auto"/>
        <w:outlineLvl w:val="9"/>
        <w:rPr>
          <w:rFonts w:hint="eastAsia" w:ascii="方正楷体_GBK" w:hAnsi="方正楷体_GBK" w:eastAsia="方正楷体_GBK" w:cs="方正楷体_GBK"/>
          <w:b/>
          <w:bCs w:val="0"/>
          <w:color w:val="000000"/>
          <w:sz w:val="32"/>
          <w:szCs w:val="32"/>
          <w:lang w:val="en-US" w:eastAsia="zh-CN"/>
        </w:rPr>
      </w:pPr>
      <w:r>
        <w:rPr>
          <w:rFonts w:hint="eastAsia" w:ascii="方正楷体_GBK" w:hAnsi="方正楷体_GBK" w:eastAsia="方正楷体_GBK" w:cs="方正楷体_GBK"/>
          <w:b/>
          <w:bCs w:val="0"/>
          <w:color w:val="000000"/>
          <w:sz w:val="32"/>
          <w:szCs w:val="32"/>
          <w:lang w:val="en-US" w:eastAsia="zh-CN"/>
        </w:rPr>
        <w:t>（一）聚焦基层贯彻落实党的路线方针政策和党中央决策部署情况方面</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1.理论学习有差距</w:t>
      </w:r>
      <w:r>
        <w:rPr>
          <w:rFonts w:hint="eastAsia" w:ascii="方正仿宋_GBK" w:hAnsi="方正仿宋_GBK" w:cs="方正仿宋_GBK"/>
          <w:b/>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（1）第一议题存在标题式记录，传达学习不够全面、深入，学习浮于表面。</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lang w:val="en-US" w:eastAsia="zh-CN"/>
        </w:rPr>
        <w:t>青莲镇党委以学习贯彻习近平新时代中国特</w:t>
      </w:r>
      <w:r>
        <w:rPr>
          <w:rFonts w:hint="eastAsia" w:ascii="方正仿宋_GBK" w:hAnsi="方正仿宋_GBK" w:eastAsia="方正仿宋_GBK" w:cs="方正仿宋_GBK"/>
          <w:b/>
          <w:bCs w:val="0"/>
          <w:sz w:val="32"/>
          <w:szCs w:val="32"/>
          <w:highlight w:val="none"/>
          <w:lang w:val="en-US" w:eastAsia="zh-CN"/>
        </w:rPr>
        <w:t>色社会主义思想主题教育为契机，强化政治站位，深入推动落实“第一议题”制度落地生根。2023年，青莲镇共召开党委（扩大）会议59次，开展“第一议题”学习59次，学习习近平总书记重要讲话、指示批示59篇，班子成员能结合我镇实际及分管工作开展交流发言、讨论研究。</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（2）理论学习中心组制度化规范化推进不力。</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及时完善学习制度、学习方案以及会议记录，制度化、规范化落实理论学习中心组工作。2023年度，精选安全生产、全面从严治党、意识形态等专题，开展镇党委理论学习中心组集体学习会15次，镇党委理论学习中心组成员坚持理论联系实际，在研讨过程中积极结合自身工作发言，努力做到学以致用、求深求精。</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（3）党史学习教育不扎实。</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pStyle w:val="3"/>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举一反三，扎实开展习近平新时代中国特色社会主义思想主题教育工作。及时成立由镇党委书记任组长各分管领导为副组长的主题教育领导小组，印发实施方案，领导小组下设办公室和8个基层组织对接小组，分类引导好全镇机关、村、“两新”党组织有计划地开展专题党课、主题党日、学习研讨及理论学习、推动发展、检视整改等主题教育工作。全镇各级党组织和广大党员干部采取集中学和自行学相结合、线上学和线下学相结合的学习方式，镇领导干部依托镇党委理论学习中心组平台，镇村干部利用“青年夜校”、微信公众号等载体，结合“三会一课”、主题党日等，深入学习贯彻习近平新时代中国特色社会主义思想、党的二十大精神和习近平总书记系列重要讲话重要指示批示精神。主题教育以来，举办理论学习中心组学习会15次，示范带动各党组织结合“三会一课”采取专题培训、专题研讨、专题宣讲等方式开展主题教育有关理论集中学习142场次，组织挂点县领导、镇党委书记、驻村第一书记、党组织书记讲专题党课42场次，普通党员讲微党课34场次。</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2.落实意识形态工作不到位</w:t>
      </w:r>
      <w:r>
        <w:rPr>
          <w:rFonts w:hint="eastAsia" w:ascii="方正仿宋_GBK" w:hAnsi="方正仿宋_GBK" w:cs="方正仿宋_GBK"/>
          <w:b/>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（1）意识形态工作责任制落实不到位。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制定意识形态工作责任制实施方案，要求各班子成员严格落实“一岗双责”，做好分管领域的意识形态落实工作。2023年，召开意识形态工作分析研判暨联</w:t>
      </w:r>
      <w:r>
        <w:rPr>
          <w:rFonts w:hint="eastAsia" w:ascii="方正仿宋_GBK" w:hAnsi="方正仿宋_GBK" w:cs="方正仿宋_GBK"/>
          <w:b/>
          <w:bCs w:val="0"/>
          <w:sz w:val="32"/>
          <w:szCs w:val="32"/>
          <w:highlight w:val="none"/>
          <w:lang w:val="en-US" w:eastAsia="zh-CN"/>
        </w:rPr>
        <w:t>席</w:t>
      </w:r>
      <w:r>
        <w:rPr>
          <w:rFonts w:hint="eastAsia" w:ascii="方正仿宋_GBK" w:hAnsi="方正仿宋_GBK" w:eastAsia="方正仿宋_GBK" w:cs="方正仿宋_GBK"/>
          <w:b/>
          <w:bCs w:val="0"/>
          <w:sz w:val="32"/>
          <w:szCs w:val="32"/>
          <w:highlight w:val="none"/>
          <w:lang w:val="en-US" w:eastAsia="zh-CN"/>
        </w:rPr>
        <w:t>会议4次，党委理论学习中心组开展意识形态专题学习2次，全面分析、排查意识形态领域存在的重大风险，不断增强意识形态领域的主导权和话语权。</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（2）意识形态工作制度机制不健全。</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FF0000"/>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制定印发意识形态定期分析研判会议制度，每季度召开意识形态（网络意识形态）工作联席会议暨分析研判会，各分管领导结合各自分管领域，具体深入排查研判各自业务领域可能存在的风险隐患，并在会议上作交流发言。严格落实“三审三校”制度，我镇每周定期对属地网站、平台等各类宣传阵地加强排查。</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（3）各类阵地巡查监管不够到位，阵地管理未形成常态化机制。部分党建宣传栏上使用的党徽不规范；街边及镇政府仍悬挂着“建党百年横幅”及宣传栏；部分村党务公开栏歪斜倒下。</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2023年10月，已撤回街边及镇政府悬挂的过时宣传标语，并举一反三对全镇各村进行全面排查，形成问题清单台账，逐一整改销号。</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（4）意识形态工作队伍建设薄弱。</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FF000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已配备专人负责宣传工作，具体负责推进意识形态工作。建立意识形态（网络意识形态）工作台账，对意识形态工作实行精细化管理。</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3.贯彻落实习近平生态文明思想，践行“绿水青山就是金山银山”理念，建设强富绿美新阳山有差距。</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（1）复垦复绿工作不到位。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目前，施工方按照复绿要求</w:t>
      </w:r>
      <w:r>
        <w:rPr>
          <w:rFonts w:hint="eastAsia" w:ascii="方正仿宋_GBK" w:hAnsi="方正仿宋_GBK" w:cs="方正仿宋_GBK"/>
          <w:b/>
          <w:bCs w:val="0"/>
          <w:color w:val="auto"/>
          <w:sz w:val="32"/>
          <w:szCs w:val="32"/>
          <w:highlight w:val="none"/>
          <w:lang w:val="en-US" w:eastAsia="zh-CN"/>
        </w:rPr>
        <w:t>在</w:t>
      </w:r>
      <w:r>
        <w:rPr>
          <w:rFonts w:hint="eastAsia" w:ascii="方正仿宋_GBK" w:hAnsi="方正仿宋_GBK" w:eastAsia="方正仿宋_GBK" w:cs="方正仿宋_GBK"/>
          <w:b/>
          <w:bCs w:val="0"/>
          <w:color w:val="auto"/>
          <w:sz w:val="32"/>
          <w:szCs w:val="32"/>
          <w:highlight w:val="none"/>
          <w:lang w:val="en-US" w:eastAsia="zh-CN"/>
        </w:rPr>
        <w:t>高峰矿山重新种植</w:t>
      </w:r>
      <w:r>
        <w:rPr>
          <w:rFonts w:hint="eastAsia" w:ascii="方正仿宋_GBK" w:hAnsi="方正仿宋_GBK" w:cs="方正仿宋_GBK"/>
          <w:b/>
          <w:bCs w:val="0"/>
          <w:color w:val="auto"/>
          <w:sz w:val="32"/>
          <w:szCs w:val="32"/>
          <w:highlight w:val="none"/>
          <w:lang w:val="en-US" w:eastAsia="zh-CN"/>
        </w:rPr>
        <w:t>了</w:t>
      </w:r>
      <w:r>
        <w:rPr>
          <w:rFonts w:hint="eastAsia" w:ascii="方正仿宋_GBK" w:hAnsi="方正仿宋_GBK" w:eastAsia="方正仿宋_GBK" w:cs="方正仿宋_GBK"/>
          <w:b/>
          <w:bCs w:val="0"/>
          <w:color w:val="auto"/>
          <w:sz w:val="32"/>
          <w:szCs w:val="32"/>
          <w:highlight w:val="none"/>
          <w:lang w:val="en-US" w:eastAsia="zh-CN"/>
        </w:rPr>
        <w:t>树苗，四周加设</w:t>
      </w:r>
      <w:r>
        <w:rPr>
          <w:rFonts w:hint="eastAsia" w:ascii="方正仿宋_GBK" w:hAnsi="方正仿宋_GBK" w:cs="方正仿宋_GBK"/>
          <w:b/>
          <w:bCs w:val="0"/>
          <w:color w:val="auto"/>
          <w:sz w:val="32"/>
          <w:szCs w:val="32"/>
          <w:highlight w:val="none"/>
          <w:lang w:val="en-US" w:eastAsia="zh-CN"/>
        </w:rPr>
        <w:t>了</w:t>
      </w:r>
      <w:r>
        <w:rPr>
          <w:rFonts w:hint="eastAsia" w:ascii="方正仿宋_GBK" w:hAnsi="方正仿宋_GBK" w:eastAsia="方正仿宋_GBK" w:cs="方正仿宋_GBK"/>
          <w:b/>
          <w:bCs w:val="0"/>
          <w:color w:val="auto"/>
          <w:sz w:val="32"/>
          <w:szCs w:val="32"/>
          <w:highlight w:val="none"/>
          <w:lang w:val="en-US" w:eastAsia="zh-CN"/>
        </w:rPr>
        <w:t>围栏，排水渠在原先土渠的基础上进行</w:t>
      </w:r>
      <w:r>
        <w:rPr>
          <w:rFonts w:hint="eastAsia" w:ascii="方正仿宋_GBK" w:hAnsi="方正仿宋_GBK" w:cs="方正仿宋_GBK"/>
          <w:b/>
          <w:bCs w:val="0"/>
          <w:color w:val="auto"/>
          <w:sz w:val="32"/>
          <w:szCs w:val="32"/>
          <w:highlight w:val="none"/>
          <w:lang w:val="en-US" w:eastAsia="zh-CN"/>
        </w:rPr>
        <w:t>了</w:t>
      </w:r>
      <w:r>
        <w:rPr>
          <w:rFonts w:hint="eastAsia" w:ascii="方正仿宋_GBK" w:hAnsi="方正仿宋_GBK" w:eastAsia="方正仿宋_GBK" w:cs="方正仿宋_GBK"/>
          <w:b/>
          <w:bCs w:val="0"/>
          <w:color w:val="auto"/>
          <w:sz w:val="32"/>
          <w:szCs w:val="32"/>
          <w:highlight w:val="none"/>
          <w:lang w:val="en-US" w:eastAsia="zh-CN"/>
        </w:rPr>
        <w:t>建设，加设警示牌5块，针对斜坡面的水土流失现象采取</w:t>
      </w:r>
      <w:r>
        <w:rPr>
          <w:rFonts w:hint="eastAsia" w:ascii="方正仿宋_GBK" w:hAnsi="方正仿宋_GBK" w:cs="方正仿宋_GBK"/>
          <w:b/>
          <w:bCs w:val="0"/>
          <w:color w:val="auto"/>
          <w:sz w:val="32"/>
          <w:szCs w:val="32"/>
          <w:highlight w:val="none"/>
          <w:lang w:val="en-US" w:eastAsia="zh-CN"/>
        </w:rPr>
        <w:t>了</w:t>
      </w:r>
      <w:r>
        <w:rPr>
          <w:rFonts w:hint="eastAsia" w:ascii="方正仿宋_GBK" w:hAnsi="方正仿宋_GBK" w:eastAsia="方正仿宋_GBK" w:cs="方正仿宋_GBK"/>
          <w:b/>
          <w:bCs w:val="0"/>
          <w:color w:val="auto"/>
          <w:sz w:val="32"/>
          <w:szCs w:val="32"/>
          <w:highlight w:val="none"/>
          <w:lang w:val="en-US" w:eastAsia="zh-CN"/>
        </w:rPr>
        <w:t>撒草籽的方式进行稳固。</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（2）水治理工作不到位。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加强连江河峡头段巡查，2023年11月17日巡查过程中发现1处尚存在垃圾堆积的地方，现已完成整改，并设置“禁止倾倒垃圾”警示牌，后持续向连江河峡头段村民做好宣传工作，并举一反三要求全镇各级河长加强所负责河段的巡查。</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（3）日常巡查工作不到位，污染防治成效不明显，落实生态环境保护工作有待提升。大洞、柳塘村在禁养区内还有牛、鸡等养殖场在从事养殖。</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要求各村开展排查，发现问题及时处理和记录，并做好台账管理，手写填报巡查记录，按时上交台账到镇执法办。二是组织相关村委会开展禁养区“回头看”工作，并于2023年12月5日完成“回头看”检查，对存在复养的规模化养殖场（小区）和养殖专业户由村委会进行劝导，自行关停。三是对不愿自行关停的禁养区复养户开展调查取证，从执法层面制止复养。</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color w:val="auto"/>
          <w:sz w:val="32"/>
          <w:szCs w:val="32"/>
          <w:lang w:val="en-US" w:eastAsia="zh-CN"/>
        </w:rPr>
        <w:t>4.扶贫资金入股的项目运营管理不善，部分项目效益不佳，投入资金未按约定收回。</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整改落实情况：已取得阶段性成效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yellow"/>
          <w:lang w:val="en-US" w:eastAsia="zh-CN"/>
        </w:rPr>
      </w:pPr>
      <w:r>
        <w:rPr>
          <w:rFonts w:hint="eastAsia" w:ascii="方正仿宋_GBK" w:hAnsi="方正仿宋_GBK" w:eastAsia="方正仿宋_GBK" w:cs="方正仿宋_GBK"/>
          <w:b/>
          <w:bCs w:val="0"/>
          <w:sz w:val="32"/>
          <w:szCs w:val="32"/>
          <w:highlight w:val="none"/>
          <w:lang w:val="en-US" w:eastAsia="zh-CN"/>
        </w:rPr>
        <w:t>一是加强扶贫资金入股运营管理，安排专人继续跟进扶贫入股本金的追回工作。二</w:t>
      </w:r>
      <w:r>
        <w:rPr>
          <w:rFonts w:hint="eastAsia" w:ascii="方正仿宋_GBK" w:hAnsi="方正仿宋_GBK" w:eastAsia="方正仿宋_GBK" w:cs="方正仿宋_GBK"/>
          <w:b/>
          <w:bCs w:val="0"/>
          <w:color w:val="auto"/>
          <w:sz w:val="32"/>
          <w:szCs w:val="32"/>
          <w:highlight w:val="none"/>
          <w:lang w:val="en-US" w:eastAsia="zh-CN"/>
        </w:rPr>
        <w:t>是加强对投资项目的科学性和可行性的预判和研究，及时调整领导小组和更新扶贫资产管理制度，调整投资策略，确保扶贫资金见成效，出效益。</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5.推进美丽乡村建设有弱项。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lang w:val="en-US" w:eastAsia="zh-CN"/>
        </w:rPr>
        <w:t>一是制定排查和人居环境整治方案，摸清全镇“三清三拆”底数，针对排查的危房、乱搭乱建和村容村貌较差的地方开展整治。二是各行政村对辖区内人居环境和“三清三拆”问题进行自查并将所有发现的问题登记到</w:t>
      </w:r>
      <w:r>
        <w:rPr>
          <w:rFonts w:hint="eastAsia" w:ascii="方正仿宋_GBK" w:hAnsi="方正仿宋_GBK" w:cs="方正仿宋_GBK"/>
          <w:b/>
          <w:bCs w:val="0"/>
          <w:sz w:val="32"/>
          <w:szCs w:val="32"/>
          <w:lang w:val="en-US" w:eastAsia="zh-CN"/>
        </w:rPr>
        <w:t>台账</w:t>
      </w:r>
      <w:r>
        <w:rPr>
          <w:rFonts w:hint="eastAsia" w:ascii="方正仿宋_GBK" w:hAnsi="方正仿宋_GBK" w:eastAsia="方正仿宋_GBK" w:cs="方正仿宋_GBK"/>
          <w:b/>
          <w:bCs w:val="0"/>
          <w:sz w:val="32"/>
          <w:szCs w:val="32"/>
          <w:lang w:val="en-US" w:eastAsia="zh-CN"/>
        </w:rPr>
        <w:t>中，对人居环境的农村公厕、四小园环境、村居环境卫生、禽畜散养卫生和“三清三拆”等情况进行检查登记并要求将反馈的问题及时上报镇。三是组织驻村工作组、村委会进行全镇人居环境整治，及时将影响村民生活的人居环境问题处理，给村民提供</w:t>
      </w:r>
      <w:r>
        <w:rPr>
          <w:rFonts w:hint="eastAsia" w:ascii="方正仿宋_GBK" w:hAnsi="方正仿宋_GBK" w:eastAsia="方正仿宋_GBK" w:cs="方正仿宋_GBK"/>
          <w:b/>
          <w:bCs w:val="0"/>
          <w:sz w:val="32"/>
          <w:szCs w:val="32"/>
          <w:highlight w:val="none"/>
          <w:lang w:val="en-US" w:eastAsia="zh-CN"/>
        </w:rPr>
        <w:t>一个宜居舒适的生活环境。四是加强对各村的指导，加大力度进行“三清三拆”和人居环境整治。</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6.保障和改善民生方面有弱项。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（1）漠视群众利益，惠民及民生政策宣传不到位，主动作为不足，镇、村公共服务工作存在短板。</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加强镇业务人员、双百社工、各村干部业务和政策培训，于2023年4月3日开展“社会救助”培训活动，2023年8月17日开展2023年阳山县青莲镇儿童福利保障和未成年人保护工作培训、青莲镇2023年社会救助政策培训；加强政策宣传，提高群众对政策的认知和理解。</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（2）农村饮水工程出现“半拉子”工程。寺山村香江二、三小组目前未用上自来水，位于村口的引水主干管已于两年前建成，目前巷道支管还未接通，群众只能自行解决饮水问题。</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整改落实情况：已取得阶段性成效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一是驻村工作组和村委会</w:t>
      </w:r>
      <w:r>
        <w:rPr>
          <w:rFonts w:hint="eastAsia" w:ascii="方正仿宋_GBK" w:hAnsi="方正仿宋_GBK" w:cs="方正仿宋_GBK"/>
          <w:b/>
          <w:bCs w:val="0"/>
          <w:sz w:val="32"/>
          <w:szCs w:val="32"/>
          <w:highlight w:val="none"/>
          <w:lang w:val="en-US" w:eastAsia="zh-CN"/>
        </w:rPr>
        <w:t>对</w:t>
      </w:r>
      <w:r>
        <w:rPr>
          <w:rFonts w:hint="eastAsia" w:ascii="方正仿宋_GBK" w:hAnsi="方正仿宋_GBK" w:eastAsia="方正仿宋_GBK" w:cs="方正仿宋_GBK"/>
          <w:b/>
          <w:bCs w:val="0"/>
          <w:sz w:val="32"/>
          <w:szCs w:val="32"/>
          <w:highlight w:val="none"/>
          <w:lang w:val="en-US" w:eastAsia="zh-CN"/>
        </w:rPr>
        <w:t>寺山村香江二、三村小组村民聚集点进行</w:t>
      </w:r>
      <w:r>
        <w:rPr>
          <w:rFonts w:hint="eastAsia" w:ascii="方正仿宋_GBK" w:hAnsi="方正仿宋_GBK" w:cs="方正仿宋_GBK"/>
          <w:b/>
          <w:bCs w:val="0"/>
          <w:sz w:val="32"/>
          <w:szCs w:val="32"/>
          <w:highlight w:val="none"/>
          <w:lang w:val="en-US" w:eastAsia="zh-CN"/>
        </w:rPr>
        <w:t>了</w:t>
      </w:r>
      <w:r>
        <w:rPr>
          <w:rFonts w:hint="eastAsia" w:ascii="方正仿宋_GBK" w:hAnsi="方正仿宋_GBK" w:eastAsia="方正仿宋_GBK" w:cs="方正仿宋_GBK"/>
          <w:b/>
          <w:bCs w:val="0"/>
          <w:sz w:val="32"/>
          <w:szCs w:val="32"/>
          <w:highlight w:val="none"/>
          <w:lang w:val="en-US" w:eastAsia="zh-CN"/>
        </w:rPr>
        <w:t>实地走访，实地确认供水主管道铺设的走向、长度约2km，目前已经出具预算书，正在进行预算审核。二是驻村工作组和村委会工作人员</w:t>
      </w:r>
      <w:r>
        <w:rPr>
          <w:rFonts w:hint="eastAsia" w:ascii="方正仿宋_GBK" w:hAnsi="方正仿宋_GBK" w:cs="方正仿宋_GBK"/>
          <w:b/>
          <w:bCs w:val="0"/>
          <w:sz w:val="32"/>
          <w:szCs w:val="32"/>
          <w:highlight w:val="none"/>
          <w:lang w:val="en-US" w:eastAsia="zh-CN"/>
        </w:rPr>
        <w:t>积极</w:t>
      </w:r>
      <w:r>
        <w:rPr>
          <w:rFonts w:hint="eastAsia" w:ascii="方正仿宋_GBK" w:hAnsi="方正仿宋_GBK" w:eastAsia="方正仿宋_GBK" w:cs="方正仿宋_GBK"/>
          <w:b/>
          <w:bCs w:val="0"/>
          <w:sz w:val="32"/>
          <w:szCs w:val="32"/>
          <w:highlight w:val="none"/>
          <w:lang w:val="en-US" w:eastAsia="zh-CN"/>
        </w:rPr>
        <w:t>开展宣传</w:t>
      </w:r>
      <w:r>
        <w:rPr>
          <w:rFonts w:hint="eastAsia" w:ascii="方正仿宋_GBK" w:hAnsi="方正仿宋_GBK" w:cs="方正仿宋_GBK"/>
          <w:b/>
          <w:bCs w:val="0"/>
          <w:sz w:val="32"/>
          <w:szCs w:val="32"/>
          <w:highlight w:val="none"/>
          <w:lang w:val="en-US" w:eastAsia="zh-CN"/>
        </w:rPr>
        <w:t>动员</w:t>
      </w:r>
      <w:r>
        <w:rPr>
          <w:rFonts w:hint="eastAsia" w:ascii="方正仿宋_GBK" w:hAnsi="方正仿宋_GBK" w:eastAsia="方正仿宋_GBK" w:cs="方正仿宋_GBK"/>
          <w:b/>
          <w:bCs w:val="0"/>
          <w:sz w:val="32"/>
          <w:szCs w:val="32"/>
          <w:highlight w:val="none"/>
          <w:lang w:val="en-US" w:eastAsia="zh-CN"/>
        </w:rPr>
        <w:t>工作，动员村民积极参与出资筹资尽快解决巷管和户管问题，实现集中供水。</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7.防灾减灾工作不到位。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（1）贯彻生态发展理念不力，护林防火工作力度不大。</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一是印发《青莲镇今冬明春森林防灭火方案》《青莲镇进一步提升基层森林防灭火应急能力建设工作方案》《阳山县青莲镇2023年森林火灾隐患排查整治和查处违规用火行为专项行动实施方案》《青莲镇2023年中秋国庆重阳期间森林火灾专项应急预案》等方案文件，明确工作职责，确保防灭火工作落实落细。二是在森林防火特别防护期间，各村在重点路口设立森林防火检查站，各村干部、护林员每天开展巡查，全镇范围内开展清坟边、清林边、清地边、清隔离带、清旅游景区内可燃物的“五清”大排查大整治专项行动。三是目前完成</w:t>
      </w:r>
      <w:r>
        <w:rPr>
          <w:rFonts w:hint="eastAsia" w:ascii="方正仿宋_GBK" w:hAnsi="方正仿宋_GBK" w:cs="方正仿宋_GBK"/>
          <w:b/>
          <w:bCs w:val="0"/>
          <w:sz w:val="32"/>
          <w:szCs w:val="32"/>
          <w:highlight w:val="none"/>
          <w:lang w:val="en-US" w:eastAsia="zh-CN"/>
        </w:rPr>
        <w:t>了</w:t>
      </w:r>
      <w:r>
        <w:rPr>
          <w:rFonts w:hint="eastAsia" w:ascii="方正仿宋_GBK" w:hAnsi="方正仿宋_GBK" w:eastAsia="方正仿宋_GBK" w:cs="方正仿宋_GBK"/>
          <w:b/>
          <w:bCs w:val="0"/>
          <w:sz w:val="32"/>
          <w:szCs w:val="32"/>
          <w:highlight w:val="none"/>
          <w:lang w:val="en-US" w:eastAsia="zh-CN"/>
        </w:rPr>
        <w:t>镇“六有”体系和村级“九个一”工作机制建设，建立了一支20人的半专业森林防火应急队伍，</w:t>
      </w:r>
      <w:r>
        <w:rPr>
          <w:rFonts w:hint="eastAsia" w:ascii="方正仿宋_GBK" w:hAnsi="方正仿宋_GBK" w:cs="方正仿宋_GBK"/>
          <w:b/>
          <w:bCs w:val="0"/>
          <w:sz w:val="32"/>
          <w:szCs w:val="32"/>
          <w:highlight w:val="none"/>
          <w:lang w:val="en-US" w:eastAsia="zh-CN"/>
        </w:rPr>
        <w:t>2023</w:t>
      </w:r>
      <w:r>
        <w:rPr>
          <w:rFonts w:hint="eastAsia" w:ascii="方正仿宋_GBK" w:hAnsi="方正仿宋_GBK" w:eastAsia="方正仿宋_GBK" w:cs="方正仿宋_GBK"/>
          <w:b/>
          <w:bCs w:val="0"/>
          <w:sz w:val="32"/>
          <w:szCs w:val="32"/>
          <w:highlight w:val="none"/>
          <w:lang w:val="en-US" w:eastAsia="zh-CN"/>
        </w:rPr>
        <w:t>年度多次开展“以水灭火”等培训演练。四是翻新森林防灭火宣传标语25处，12个行政村均</w:t>
      </w:r>
      <w:r>
        <w:rPr>
          <w:rFonts w:hint="eastAsia" w:ascii="方正仿宋_GBK" w:hAnsi="方正仿宋_GBK" w:cs="方正仿宋_GBK"/>
          <w:b/>
          <w:bCs w:val="0"/>
          <w:sz w:val="32"/>
          <w:szCs w:val="32"/>
          <w:highlight w:val="none"/>
          <w:lang w:val="en-US" w:eastAsia="zh-CN"/>
        </w:rPr>
        <w:t>张贴</w:t>
      </w:r>
      <w:r>
        <w:rPr>
          <w:rFonts w:hint="eastAsia" w:ascii="方正仿宋_GBK" w:hAnsi="方正仿宋_GBK" w:eastAsia="方正仿宋_GBK" w:cs="方正仿宋_GBK"/>
          <w:b/>
          <w:bCs w:val="0"/>
          <w:sz w:val="32"/>
          <w:szCs w:val="32"/>
          <w:highlight w:val="none"/>
          <w:lang w:val="en-US" w:eastAsia="zh-CN"/>
        </w:rPr>
        <w:t>《阳山县人民政府令（第6号）——禁火令》，派发宣传单近3000份。</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（2）地质灾害风险治理工作不到位，没有贯彻人民至上，生命至上的理念。</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整改落实情况：已取得阶段性成效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FF000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一是属地村委会、驻村工作组进行定期巡查，并已建立风险动态监管台账。二是积极和县住建局沟通，争取列入下一批次农村削坡建房风险点整治任务。三是设计方根据实际情况对设计方案进行</w:t>
      </w:r>
      <w:r>
        <w:rPr>
          <w:rFonts w:hint="eastAsia" w:ascii="方正仿宋_GBK" w:hAnsi="方正仿宋_GBK" w:cs="方正仿宋_GBK"/>
          <w:b/>
          <w:bCs w:val="0"/>
          <w:sz w:val="32"/>
          <w:szCs w:val="32"/>
          <w:highlight w:val="none"/>
          <w:lang w:val="en-US" w:eastAsia="zh-CN"/>
        </w:rPr>
        <w:t>了</w:t>
      </w:r>
      <w:r>
        <w:rPr>
          <w:rFonts w:hint="eastAsia" w:ascii="方正仿宋_GBK" w:hAnsi="方正仿宋_GBK" w:eastAsia="方正仿宋_GBK" w:cs="方正仿宋_GBK"/>
          <w:b/>
          <w:bCs w:val="0"/>
          <w:sz w:val="32"/>
          <w:szCs w:val="32"/>
          <w:highlight w:val="none"/>
          <w:lang w:val="en-US" w:eastAsia="zh-CN"/>
        </w:rPr>
        <w:t>修改，目前正在出具概算书，下一步出具预算审核定案，同时正在积极向上级部门争取指标。</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8.安全意识树得不牢，安全生产监管力度不足，日常工作浮于表面。</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（1）安全排查工作不到位。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highlight w:val="none"/>
          <w:lang w:val="en-US" w:eastAsia="zh-CN"/>
        </w:rPr>
        <w:t>一是</w:t>
      </w:r>
      <w:r>
        <w:rPr>
          <w:rFonts w:hint="eastAsia" w:ascii="方正仿宋_GBK" w:hAnsi="方正仿宋_GBK" w:eastAsia="方正仿宋_GBK" w:cs="方正仿宋_GBK"/>
          <w:b/>
          <w:bCs w:val="0"/>
          <w:sz w:val="32"/>
          <w:szCs w:val="32"/>
          <w:lang w:val="en-US" w:eastAsia="zh-CN"/>
        </w:rPr>
        <w:t>镇相关部门每月开展安全生产检查，</w:t>
      </w:r>
      <w:r>
        <w:rPr>
          <w:rFonts w:hint="eastAsia" w:ascii="方正仿宋_GBK" w:hAnsi="方正仿宋_GBK" w:cs="方正仿宋_GBK"/>
          <w:b/>
          <w:bCs w:val="0"/>
          <w:sz w:val="32"/>
          <w:szCs w:val="32"/>
          <w:lang w:val="en-US" w:eastAsia="zh-CN"/>
        </w:rPr>
        <w:t>2023</w:t>
      </w:r>
      <w:r>
        <w:rPr>
          <w:rFonts w:hint="eastAsia" w:ascii="方正仿宋_GBK" w:hAnsi="方正仿宋_GBK" w:eastAsia="方正仿宋_GBK" w:cs="方正仿宋_GBK"/>
          <w:b/>
          <w:bCs w:val="0"/>
          <w:sz w:val="32"/>
          <w:szCs w:val="32"/>
          <w:lang w:val="en-US" w:eastAsia="zh-CN"/>
        </w:rPr>
        <w:t>年以来共检查发现11个重大事故隐患，已全部完成整改，镇政府购买</w:t>
      </w:r>
      <w:r>
        <w:rPr>
          <w:rFonts w:hint="eastAsia" w:ascii="方正仿宋_GBK" w:hAnsi="方正仿宋_GBK" w:cs="方正仿宋_GBK"/>
          <w:b/>
          <w:bCs w:val="0"/>
          <w:sz w:val="32"/>
          <w:szCs w:val="32"/>
          <w:lang w:val="en-US" w:eastAsia="zh-CN"/>
        </w:rPr>
        <w:t>了</w:t>
      </w:r>
      <w:r>
        <w:rPr>
          <w:rFonts w:hint="eastAsia" w:ascii="方正仿宋_GBK" w:hAnsi="方正仿宋_GBK" w:eastAsia="方正仿宋_GBK" w:cs="方正仿宋_GBK"/>
          <w:b/>
          <w:bCs w:val="0"/>
          <w:sz w:val="32"/>
          <w:szCs w:val="32"/>
          <w:lang w:val="en-US" w:eastAsia="zh-CN"/>
        </w:rPr>
        <w:t>31个灭火器，派发、替换到各部门。二是维修改造南塘码头，目前已完成维修改造工作。</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（2）交通安全劝导工作不扎实，效果不明显。</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一是2023年6月1日至今共对排查出的86名交通违法人员移交县交警大队阳城中队作出处罚。二是</w:t>
      </w:r>
      <w:r>
        <w:rPr>
          <w:rFonts w:hint="eastAsia" w:ascii="方正仿宋_GBK" w:hAnsi="方正仿宋_GBK" w:cs="方正仿宋_GBK"/>
          <w:b/>
          <w:bCs w:val="0"/>
          <w:sz w:val="32"/>
          <w:szCs w:val="32"/>
          <w:lang w:val="en-US" w:eastAsia="zh-CN"/>
        </w:rPr>
        <w:t>2023</w:t>
      </w:r>
      <w:r>
        <w:rPr>
          <w:rFonts w:hint="eastAsia" w:ascii="方正仿宋_GBK" w:hAnsi="方正仿宋_GBK" w:eastAsia="方正仿宋_GBK" w:cs="方正仿宋_GBK"/>
          <w:b/>
          <w:bCs w:val="0"/>
          <w:sz w:val="32"/>
          <w:szCs w:val="32"/>
          <w:lang w:val="en-US" w:eastAsia="zh-CN"/>
        </w:rPr>
        <w:t>年对“广东慧眼平台”抓拍到的不戴头盔的摩电骑行驾驶员曝光5次，拟在青莲、南塘、深塘、朋塘4个村各增加1套AI智感安防设备抓拍不戴头盔骑行的行为，2家货运源头企业均已签订《清远市道路货物运输源头超限超载治理工作责任书》，</w:t>
      </w:r>
      <w:r>
        <w:rPr>
          <w:rFonts w:hint="eastAsia" w:ascii="方正仿宋_GBK" w:hAnsi="方正仿宋_GBK" w:cs="方正仿宋_GBK"/>
          <w:b/>
          <w:bCs w:val="0"/>
          <w:sz w:val="32"/>
          <w:szCs w:val="32"/>
          <w:lang w:val="en-US" w:eastAsia="zh-CN"/>
        </w:rPr>
        <w:t>2023</w:t>
      </w:r>
      <w:r>
        <w:rPr>
          <w:rFonts w:hint="eastAsia" w:ascii="方正仿宋_GBK" w:hAnsi="方正仿宋_GBK" w:eastAsia="方正仿宋_GBK" w:cs="方正仿宋_GBK"/>
          <w:b/>
          <w:bCs w:val="0"/>
          <w:sz w:val="32"/>
          <w:szCs w:val="32"/>
          <w:lang w:val="en-US" w:eastAsia="zh-CN"/>
        </w:rPr>
        <w:t xml:space="preserve">年我镇交通违法风险突出人员库共232人，其中148人已出库，目前在库84人，持续对在库人员开展入户宣传教育。三是强化宣传劝导，联合青莲派出所、阳城中队等开展交通安全宣传，深入辖区车站、菜市场、沿街商铺、国道沿线住户进行宣传，并组织“一老一小”观看警示视屏，召开交通安全宣讲会，增强群众交通安全意识。四是2023年12月检查渡口渡船7个次，并督促整改新圩粤阳山渡6036护栏、指示灯等损坏问题，同时对渡工、乘客开展安全教育，要求规范穿戴救生衣。 </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9.查控“两违”工作不够有力、违法建设问题突出。</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已完成辖区内的违法建筑的摸排，正分类进行处理。</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10.对“藏粮于地”战略部署认识不足，撂荒耕地整治工作推动乏力。</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召开撂荒地整治工作会议，安排工作人员就撂荒地整治开展工作，复查上级下发的撂荒耕地图斑，核查撂荒现状，了解原因。二是已排查完毕，针对可复耕的地块制定复耕方案进行复耕，不可复耕的，形成完整的清单台账。三是完成</w:t>
      </w:r>
      <w:r>
        <w:rPr>
          <w:rFonts w:hint="eastAsia" w:ascii="方正仿宋_GBK" w:hAnsi="方正仿宋_GBK" w:cs="方正仿宋_GBK"/>
          <w:b/>
          <w:bCs w:val="0"/>
          <w:sz w:val="32"/>
          <w:szCs w:val="32"/>
          <w:lang w:val="en-US" w:eastAsia="zh-CN"/>
        </w:rPr>
        <w:t>了</w:t>
      </w:r>
      <w:r>
        <w:rPr>
          <w:rFonts w:hint="eastAsia" w:ascii="方正仿宋_GBK" w:hAnsi="方正仿宋_GBK" w:eastAsia="方正仿宋_GBK" w:cs="方正仿宋_GBK"/>
          <w:b/>
          <w:bCs w:val="0"/>
          <w:sz w:val="32"/>
          <w:szCs w:val="32"/>
          <w:lang w:val="en-US" w:eastAsia="zh-CN"/>
        </w:rPr>
        <w:t>2023年11月下发的部级图斑核查工作</w:t>
      </w:r>
      <w:r>
        <w:rPr>
          <w:rFonts w:hint="eastAsia" w:ascii="方正仿宋_GBK" w:hAnsi="方正仿宋_GBK" w:cs="方正仿宋_GBK"/>
          <w:b/>
          <w:bCs w:val="0"/>
          <w:sz w:val="32"/>
          <w:szCs w:val="32"/>
          <w:lang w:val="en-US" w:eastAsia="zh-CN"/>
        </w:rPr>
        <w:t>和</w:t>
      </w:r>
      <w:r>
        <w:rPr>
          <w:rFonts w:hint="eastAsia" w:ascii="方正仿宋_GBK" w:hAnsi="方正仿宋_GBK" w:eastAsia="方正仿宋_GBK" w:cs="方正仿宋_GBK"/>
          <w:b/>
          <w:bCs w:val="0"/>
          <w:sz w:val="32"/>
          <w:szCs w:val="32"/>
          <w:lang w:val="en-US" w:eastAsia="zh-CN"/>
        </w:rPr>
        <w:t>省级图斑核查工作。</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11.对群众“急难愁盼”问题关注力度不足，广连高速征地拆迁遗留问题解决乏力。</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整改落实情况：已取得阶段性成效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我镇原有未解决“三改”问题35个，民事问题42个。目前，在镇工作人员的督促下，项目部已处理广连高速公路征地拆迁遗留“三改”问题16个，完成整改进度45.7%；民事问题23个，完成整改进度54.7%，房屋震裂签订赔付协议6</w:t>
      </w:r>
      <w:r>
        <w:rPr>
          <w:rFonts w:hint="eastAsia" w:ascii="方正仿宋_GBK" w:hAnsi="方正仿宋_GBK" w:eastAsia="方正仿宋_GBK" w:cs="方正仿宋_GBK"/>
          <w:b/>
          <w:bCs w:val="0"/>
          <w:sz w:val="32"/>
          <w:szCs w:val="32"/>
          <w:highlight w:val="none"/>
          <w:lang w:val="en-US" w:eastAsia="zh-CN"/>
        </w:rPr>
        <w:t>2份。下一步，我镇将继续与县指挥部等部门加强沟通，争取县指挥部等部门的支持，协调处理广连高速征地拆迁遗留问题；继续催促项目部加快推进广连高速公路征地拆迁遗留“三改”、民事、房屋震裂等问题的处理进度。</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12.统筹落实保密工作不到位。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召开保密工作会议、青年夜校“保密知识”专题培训班，组织党员干部参观保密教育基地，督促党员干部紧绷保密之弦，树牢保密观念，严守保密规定，真正在思想上、行动上筑牢保密工作“防火墙”，时刻做到警钟长鸣、防患未然，确保党和国家秘密的绝对安全。</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13.统战工作意识不强、落实不到位。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（1）党校教学统战工作内容针对性不强，没有具体的学习计划表。</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制定具体的学习计划表，在原有的党校计划中，新增统战工作课程，2023年11月15日在党校举办“青年夜校”专题课程，邀请分管统战工作党委委员授课。二是2023年8月31日-9月6日，青莲镇2023年村“两委”干部小班制培训班在镇党校举办，组织学习了习近平关于</w:t>
      </w:r>
      <w:r>
        <w:rPr>
          <w:rFonts w:hint="eastAsia" w:ascii="方正仿宋_GBK" w:hAnsi="方正仿宋_GBK" w:cs="方正仿宋_GBK"/>
          <w:b/>
          <w:bCs w:val="0"/>
          <w:sz w:val="32"/>
          <w:szCs w:val="32"/>
          <w:lang w:val="en-US" w:eastAsia="zh-CN"/>
        </w:rPr>
        <w:t>铸牢</w:t>
      </w:r>
      <w:r>
        <w:rPr>
          <w:rFonts w:hint="eastAsia" w:ascii="方正仿宋_GBK" w:hAnsi="方正仿宋_GBK" w:eastAsia="方正仿宋_GBK" w:cs="方正仿宋_GBK"/>
          <w:b/>
          <w:bCs w:val="0"/>
          <w:sz w:val="32"/>
          <w:szCs w:val="32"/>
          <w:lang w:val="en-US" w:eastAsia="zh-CN"/>
        </w:rPr>
        <w:t>中华民族共同体意识重要论述</w:t>
      </w:r>
      <w:bookmarkStart w:id="0" w:name="_GoBack"/>
      <w:bookmarkEnd w:id="0"/>
      <w:r>
        <w:rPr>
          <w:rFonts w:hint="eastAsia" w:ascii="方正仿宋_GBK" w:hAnsi="方正仿宋_GBK" w:eastAsia="方正仿宋_GBK" w:cs="方正仿宋_GBK"/>
          <w:b/>
          <w:bCs w:val="0"/>
          <w:sz w:val="32"/>
          <w:szCs w:val="32"/>
          <w:lang w:val="en-US" w:eastAsia="zh-CN"/>
        </w:rPr>
        <w:t>、《中国共产党统一战线工作条例》《宗教事务条例》，村“两委”干部对做好统战工作的意识进一步提高。</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（2）对党外后备干部的培养力度不够。</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制定青莲镇党外后备干部管理制度，</w:t>
      </w:r>
      <w:r>
        <w:rPr>
          <w:rFonts w:hint="eastAsia" w:ascii="方正仿宋_GBK" w:hAnsi="方正仿宋_GBK" w:eastAsia="方正仿宋_GBK" w:cs="方正仿宋_GBK"/>
          <w:b/>
          <w:bCs w:val="0"/>
          <w:color w:val="auto"/>
          <w:sz w:val="32"/>
          <w:szCs w:val="32"/>
          <w:lang w:val="en-US" w:eastAsia="zh-CN"/>
        </w:rPr>
        <w:t>将10名</w:t>
      </w:r>
      <w:r>
        <w:rPr>
          <w:rFonts w:hint="eastAsia" w:ascii="方正仿宋_GBK" w:hAnsi="方正仿宋_GBK" w:eastAsia="方正仿宋_GBK" w:cs="方正仿宋_GBK"/>
          <w:b/>
          <w:bCs w:val="0"/>
          <w:sz w:val="32"/>
          <w:szCs w:val="32"/>
          <w:lang w:val="en-US" w:eastAsia="zh-CN"/>
        </w:rPr>
        <w:t>优秀干部纳入后备干部库，形成科学管用的选人用人制度体系。</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（3）建立健全政企沟通协商工作不够完善。</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jc w:val="both"/>
        <w:textAlignment w:val="auto"/>
        <w:outlineLvl w:val="9"/>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党委主要领导高度重视构建友好的政商关系，2023年1月30日，主持召开干部和部分企业主代表大会；多次带队到企业走访调研，了解企业存在问题及需求。二是主动与上级部门沟通，协助松钢新材有限公司成功通过验收并正式投产；积极推动清远市科宇食品有限公司食品加工引进升级项目落地，协助企业完成备案、完善项目入库手续并正式纳入固定资产投资统计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jc w:val="both"/>
        <w:textAlignment w:val="auto"/>
        <w:outlineLvl w:val="9"/>
        <w:rPr>
          <w:rFonts w:hint="eastAsia" w:ascii="方正楷体_GBK" w:hAnsi="方正楷体_GBK" w:eastAsia="方正楷体_GBK" w:cs="方正楷体_GBK"/>
          <w:b/>
          <w:bCs w:val="0"/>
          <w:color w:val="000000"/>
          <w:sz w:val="32"/>
          <w:szCs w:val="32"/>
          <w:lang w:val="en-US" w:eastAsia="zh-CN"/>
        </w:rPr>
      </w:pPr>
      <w:r>
        <w:rPr>
          <w:rFonts w:hint="eastAsia" w:ascii="方正楷体_GBK" w:hAnsi="方正楷体_GBK" w:eastAsia="方正楷体_GBK" w:cs="方正楷体_GBK"/>
          <w:b/>
          <w:bCs w:val="0"/>
          <w:color w:val="000000"/>
          <w:sz w:val="32"/>
          <w:szCs w:val="32"/>
          <w:lang w:val="en-US" w:eastAsia="zh-CN"/>
        </w:rPr>
        <w:t>（二）聚焦群众身边腐败问题和不正之风方面</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1.担当尽责、为民服务不到位。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2023年我镇网格巡查案事件共录入4472宗，办结4472宗，签订人民调解书面协议68宗；受理各类信访，均在限期内办理完成。</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2.存在形式主义。</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（1）对年报数字把关不严。</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强化业务培训和复盘研判，2023年度，组织全镇统计员召开工作培训会议1次，统计工作会议2次，学习《中华人民共和国统计法》《统计法实施条例》等相关统计法律法规，统计员法律意识和业务能力进一步提高。二是镇统计站严格按照村级上报镇级审核的流程，联合农办、动监等有关部门对各村上报数据进行数据审核，统计数据上报</w:t>
      </w:r>
      <w:r>
        <w:rPr>
          <w:rFonts w:hint="eastAsia" w:ascii="方正仿宋_GBK" w:hAnsi="方正仿宋_GBK" w:cs="方正仿宋_GBK"/>
          <w:b/>
          <w:bCs w:val="0"/>
          <w:sz w:val="32"/>
          <w:szCs w:val="32"/>
          <w:lang w:val="en-US" w:eastAsia="zh-CN"/>
        </w:rPr>
        <w:t>县</w:t>
      </w:r>
      <w:r>
        <w:rPr>
          <w:rFonts w:hint="eastAsia" w:ascii="方正仿宋_GBK" w:hAnsi="方正仿宋_GBK" w:eastAsia="方正仿宋_GBK" w:cs="方正仿宋_GBK"/>
          <w:b/>
          <w:bCs w:val="0"/>
          <w:sz w:val="32"/>
          <w:szCs w:val="32"/>
          <w:lang w:val="en-US" w:eastAsia="zh-CN"/>
        </w:rPr>
        <w:t>统计局前由分管领导签名确认，确保上报数据真实合理。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w:t>
      </w:r>
      <w:r>
        <w:rPr>
          <w:rFonts w:hint="eastAsia" w:ascii="方正仿宋_GBK" w:hAnsi="方正仿宋_GBK" w:cs="方正仿宋_GBK"/>
          <w:b/>
          <w:bCs w:val="0"/>
          <w:sz w:val="32"/>
          <w:szCs w:val="32"/>
          <w:lang w:val="en-US" w:eastAsia="zh-CN"/>
        </w:rPr>
        <w:t>2</w:t>
      </w:r>
      <w:r>
        <w:rPr>
          <w:rFonts w:hint="eastAsia" w:ascii="方正仿宋_GBK" w:hAnsi="方正仿宋_GBK" w:eastAsia="方正仿宋_GBK" w:cs="方正仿宋_GBK"/>
          <w:b/>
          <w:bCs w:val="0"/>
          <w:sz w:val="32"/>
          <w:szCs w:val="32"/>
          <w:lang w:val="en-US" w:eastAsia="zh-CN"/>
        </w:rPr>
        <w:t>）作风不实。开展“大学习、深调研、真落实”工作走过场，2020年的调研报告有的没有实际例子和数据。</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lang w:val="en-US" w:eastAsia="zh-CN"/>
        </w:rPr>
        <w:t>常态化开展“大学习、深调研、真落实”工作，结合镇实际，坚持问题导向，深入开展调查研究，认真撰写调研报告，</w:t>
      </w:r>
      <w:r>
        <w:rPr>
          <w:rFonts w:hint="eastAsia" w:ascii="方正仿宋_GBK" w:hAnsi="方正仿宋_GBK" w:cs="方正仿宋_GBK"/>
          <w:b/>
          <w:bCs w:val="0"/>
          <w:sz w:val="32"/>
          <w:szCs w:val="32"/>
          <w:lang w:val="en-US" w:eastAsia="zh-CN"/>
        </w:rPr>
        <w:t>2023</w:t>
      </w:r>
      <w:r>
        <w:rPr>
          <w:rFonts w:hint="eastAsia" w:ascii="方正仿宋_GBK" w:hAnsi="方正仿宋_GBK" w:eastAsia="方正仿宋_GBK" w:cs="方正仿宋_GBK"/>
          <w:b/>
          <w:bCs w:val="0"/>
          <w:sz w:val="32"/>
          <w:szCs w:val="32"/>
          <w:lang w:val="en-US" w:eastAsia="zh-CN"/>
        </w:rPr>
        <w:t>年以来我镇调研报告均有实际数据和例子。</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3.贯彻落实中央八项规定及其实施细则精神不到位。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（1）超范围发放信访岗位津贴。向非专职信访工作人员发放信访岗位津贴。</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default"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w:t>
      </w:r>
      <w:r>
        <w:rPr>
          <w:rFonts w:hint="eastAsia" w:ascii="方正仿宋_GBK" w:hAnsi="方正仿宋_GBK" w:cs="方正仿宋_GBK"/>
          <w:b/>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已清退向非专职信访工作人员发放信访岗位津贴。</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（2）公车使用管理不规范。</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sz w:val="32"/>
          <w:szCs w:val="32"/>
          <w:lang w:val="en-US" w:eastAsia="zh-CN"/>
        </w:rPr>
        <w:t>一是设立了公务用车管理人员ab岗，由专人负责政府公务用车的统一管理、调度。二是加强车辆维修管理，由车队长对车辆维修价格、维修范围进行审核，再呈公务用车管理工作人员、分管领导进行审核，维修涉及金额较大的汇报镇主要领导进行审核。三是每季</w:t>
      </w:r>
      <w:r>
        <w:rPr>
          <w:rFonts w:hint="eastAsia" w:ascii="方正仿宋_GBK" w:hAnsi="方正仿宋_GBK" w:eastAsia="方正仿宋_GBK" w:cs="方正仿宋_GBK"/>
          <w:b/>
          <w:bCs w:val="0"/>
          <w:sz w:val="32"/>
          <w:szCs w:val="32"/>
          <w:highlight w:val="none"/>
          <w:lang w:val="en-US" w:eastAsia="zh-CN"/>
        </w:rPr>
        <w:t>度召集司机召开相关</w:t>
      </w:r>
      <w:r>
        <w:rPr>
          <w:rFonts w:hint="eastAsia" w:ascii="方正仿宋_GBK" w:hAnsi="方正仿宋_GBK" w:eastAsia="方正仿宋_GBK" w:cs="方正仿宋_GBK"/>
          <w:b/>
          <w:bCs w:val="0"/>
          <w:sz w:val="32"/>
          <w:szCs w:val="32"/>
          <w:lang w:val="en-US" w:eastAsia="zh-CN"/>
        </w:rPr>
        <w:t>会议，加强</w:t>
      </w:r>
      <w:r>
        <w:rPr>
          <w:rFonts w:hint="eastAsia" w:ascii="方正仿宋_GBK" w:hAnsi="方正仿宋_GBK" w:eastAsia="方正仿宋_GBK" w:cs="方正仿宋_GBK"/>
          <w:b/>
          <w:bCs w:val="0"/>
          <w:color w:val="auto"/>
          <w:sz w:val="32"/>
          <w:szCs w:val="32"/>
          <w:highlight w:val="none"/>
          <w:lang w:val="en-US" w:eastAsia="zh-CN"/>
        </w:rPr>
        <w:t>对驾驶人员的教育管理，严格规范公车使用时间。</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4.资金管理不到位。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（1）“三资”监管不力。</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一是于2023年12月26日举行村级基层财务人员培训班，组织学习粤财农【2022】102号《广东省农村集体经济组织财务制度实施细则》相关财务制度，要求村财务人员要严格落实工作流程、业务办理程序，不断提高整体素质和业务能力。二是印发村委会财务管理若干规定，切实强化对村集体资金的监督管理。</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（2）挤占专项资金。</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对不符合专项资金使用范围的开支已调账归垫。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w:t>
      </w:r>
      <w:r>
        <w:rPr>
          <w:rFonts w:hint="eastAsia" w:ascii="方正仿宋_GBK" w:hAnsi="方正仿宋_GBK" w:cs="方正仿宋_GBK"/>
          <w:b/>
          <w:bCs w:val="0"/>
          <w:color w:val="auto"/>
          <w:sz w:val="32"/>
          <w:szCs w:val="32"/>
          <w:highlight w:val="none"/>
          <w:lang w:val="en-US" w:eastAsia="zh-CN"/>
        </w:rPr>
        <w:t>3</w:t>
      </w:r>
      <w:r>
        <w:rPr>
          <w:rFonts w:hint="eastAsia" w:ascii="方正仿宋_GBK" w:hAnsi="方正仿宋_GBK" w:eastAsia="方正仿宋_GBK" w:cs="方正仿宋_GBK"/>
          <w:b/>
          <w:bCs w:val="0"/>
          <w:color w:val="auto"/>
          <w:sz w:val="32"/>
          <w:szCs w:val="32"/>
          <w:highlight w:val="none"/>
          <w:lang w:val="en-US" w:eastAsia="zh-CN"/>
        </w:rPr>
        <w:t>）专款没有专用。</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对不符合专项资金使用范围的开支已调账归垫。</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（4）非税收入管理不到位，资金安全风险大。</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一是阳山县青莲镇为民物业管理有限公司2023年1月和2023年4月</w:t>
      </w:r>
      <w:r>
        <w:rPr>
          <w:rFonts w:hint="eastAsia" w:ascii="方正仿宋_GBK" w:hAnsi="方正仿宋_GBK" w:cs="方正仿宋_GBK"/>
          <w:b/>
          <w:bCs w:val="0"/>
          <w:color w:val="auto"/>
          <w:sz w:val="32"/>
          <w:szCs w:val="32"/>
          <w:highlight w:val="none"/>
          <w:lang w:val="en-US" w:eastAsia="zh-CN"/>
        </w:rPr>
        <w:t>已</w:t>
      </w:r>
      <w:r>
        <w:rPr>
          <w:rFonts w:hint="eastAsia" w:ascii="方正仿宋_GBK" w:hAnsi="方正仿宋_GBK" w:eastAsia="方正仿宋_GBK" w:cs="方正仿宋_GBK"/>
          <w:b/>
          <w:bCs w:val="0"/>
          <w:color w:val="auto"/>
          <w:sz w:val="32"/>
          <w:szCs w:val="32"/>
          <w:highlight w:val="none"/>
          <w:lang w:val="en-US" w:eastAsia="zh-CN"/>
        </w:rPr>
        <w:t>将收取的水费、垃圾费等缴入财政所，及时上缴非税。二是加强物业公司工作人员的业务培训管理，督促物业公司增加垃圾费、水费收取次数，做到日清月结，并按合同约定及时将收取的租金等费用上缴镇财政所。</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（5）使用零余额账户不规范。</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2023年12月26日举行村级基层财务人员培训班，对村委相关人员、财政所人员进行相关业务培训，强调学习财经纪律，不断提高整体素质和业务能力，严格落实工作流程、业务办理程序，学习资金使用办法，规范零余额账户的使用管理。</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5.疏于对教育闲置资产管理，镇内已撤并的村级小学、教学点校舍管理混乱。</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FF0000"/>
          <w:sz w:val="32"/>
          <w:szCs w:val="32"/>
          <w:highlight w:val="yellow"/>
          <w:lang w:val="en-US" w:eastAsia="zh-CN"/>
        </w:rPr>
      </w:pPr>
      <w:r>
        <w:rPr>
          <w:rFonts w:hint="eastAsia" w:ascii="方正仿宋_GBK" w:hAnsi="方正仿宋_GBK" w:eastAsia="方正仿宋_GBK" w:cs="方正仿宋_GBK"/>
          <w:b/>
          <w:bCs w:val="0"/>
          <w:color w:val="auto"/>
          <w:sz w:val="32"/>
          <w:szCs w:val="32"/>
          <w:highlight w:val="none"/>
          <w:lang w:val="en-US" w:eastAsia="zh-CN"/>
        </w:rPr>
        <w:t>一是印发了《青莲镇闲置资产（学校）整改方案》，加强对闲置学校的管理。二是镇公共服务办、经济发展办联合对全镇各撤并村级小学、教学点开展全面巡查，举一反三，重点核查全镇闲置校舍的资产现状、租赁情况以及权属登记情况等，做好“一校一册”核查梳理工作。三是强化维护管理。制定闲置学校管理维护方案，持续加强对闲置学校管理，调查历史缘由，依据权属纳入资产管理。</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6.工程项目监管不到位。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（1）涉嫌工程量虚假，造成资金损失。</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整改落实情况：已取得阶段性成效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一是聘请具备资质的第三方机构复核相关项目的工程量，严格要求第三方机构按实复核，下一步根据第三方机构出具的核查报告进行整改。二是强化项目监督管理，制定</w:t>
      </w:r>
      <w:r>
        <w:rPr>
          <w:rFonts w:hint="eastAsia" w:ascii="方正仿宋_GBK" w:hAnsi="方正仿宋_GBK" w:cs="方正仿宋_GBK"/>
          <w:b/>
          <w:bCs w:val="0"/>
          <w:sz w:val="32"/>
          <w:szCs w:val="32"/>
          <w:highlight w:val="none"/>
          <w:lang w:val="en-US" w:eastAsia="zh-CN"/>
        </w:rPr>
        <w:t>并</w:t>
      </w:r>
      <w:r>
        <w:rPr>
          <w:rFonts w:hint="eastAsia" w:ascii="方正仿宋_GBK" w:hAnsi="方正仿宋_GBK" w:eastAsia="方正仿宋_GBK" w:cs="方正仿宋_GBK"/>
          <w:b/>
          <w:bCs w:val="0"/>
          <w:sz w:val="32"/>
          <w:szCs w:val="32"/>
          <w:highlight w:val="none"/>
          <w:lang w:val="en-US" w:eastAsia="zh-CN"/>
        </w:rPr>
        <w:t>印发</w:t>
      </w:r>
      <w:r>
        <w:rPr>
          <w:rFonts w:hint="eastAsia" w:ascii="方正仿宋_GBK" w:hAnsi="方正仿宋_GBK" w:cs="方正仿宋_GBK"/>
          <w:b/>
          <w:bCs w:val="0"/>
          <w:sz w:val="32"/>
          <w:szCs w:val="32"/>
          <w:highlight w:val="none"/>
          <w:lang w:val="en-US" w:eastAsia="zh-CN"/>
        </w:rPr>
        <w:t>了</w:t>
      </w:r>
      <w:r>
        <w:rPr>
          <w:rFonts w:hint="eastAsia" w:ascii="方正仿宋_GBK" w:hAnsi="方正仿宋_GBK" w:eastAsia="方正仿宋_GBK" w:cs="方正仿宋_GBK"/>
          <w:b/>
          <w:bCs w:val="0"/>
          <w:color w:val="auto"/>
          <w:sz w:val="32"/>
          <w:szCs w:val="32"/>
          <w:highlight w:val="none"/>
          <w:lang w:val="en-US" w:eastAsia="zh-CN"/>
        </w:rPr>
        <w:t>《青莲镇项目建设管理工作方案》《青莲镇镇、村小额工程管理制度》《</w:t>
      </w:r>
      <w:r>
        <w:rPr>
          <w:rFonts w:hint="eastAsia" w:ascii="方正仿宋_GBK" w:hAnsi="方正仿宋_GBK" w:eastAsia="方正仿宋_GBK" w:cs="方正仿宋_GBK"/>
          <w:b/>
          <w:bCs w:val="0"/>
          <w:sz w:val="32"/>
          <w:szCs w:val="32"/>
          <w:highlight w:val="none"/>
          <w:lang w:val="en-US" w:eastAsia="zh-CN"/>
        </w:rPr>
        <w:t>青莲镇村级小额工程建设项目备案制度（试行）》等文件，明确项目操作和指引，进一步加强工程监管，严格执行施工程序和工程质量评定规程，强化项目建设质量全过程管控，保证工程建设按时按质有序开展。</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color w:val="auto"/>
          <w:sz w:val="32"/>
          <w:szCs w:val="32"/>
          <w:lang w:val="en-US" w:eastAsia="zh-CN"/>
        </w:rPr>
        <w:t>（2）履行职责不到位，农村“四好公路”工程项目管理不</w:t>
      </w:r>
      <w:r>
        <w:rPr>
          <w:rFonts w:hint="eastAsia" w:ascii="方正仿宋_GBK" w:hAnsi="方正仿宋_GBK" w:eastAsia="方正仿宋_GBK" w:cs="方正仿宋_GBK"/>
          <w:b/>
          <w:bCs w:val="0"/>
          <w:sz w:val="32"/>
          <w:szCs w:val="32"/>
          <w:lang w:val="en-US" w:eastAsia="zh-CN"/>
        </w:rPr>
        <w:t>力，日常监督检查不足，没有及时排查发现施工中存在的工程质量问题。</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color w:val="auto"/>
          <w:sz w:val="32"/>
          <w:szCs w:val="32"/>
          <w:highlight w:val="none"/>
          <w:lang w:val="en-US" w:eastAsia="zh-CN"/>
        </w:rPr>
        <w:t>该工程停工两个月完成整改，主体工程已完工。</w:t>
      </w:r>
      <w:r>
        <w:rPr>
          <w:rFonts w:hint="eastAsia" w:ascii="方正仿宋_GBK" w:hAnsi="方正仿宋_GBK" w:eastAsia="方正仿宋_GBK" w:cs="方正仿宋_GBK"/>
          <w:b/>
          <w:bCs w:val="0"/>
          <w:sz w:val="32"/>
          <w:szCs w:val="32"/>
          <w:lang w:val="en-US" w:eastAsia="zh-CN"/>
        </w:rPr>
        <w:t>一是每周督促监理单位履行好监理职责。二是要求施工单位要严格控制原材料进场，要严格按照设计及规范要求进行施工，砼路面及时洒水养护，按时抽芯检测，做好现场安全生产工作。三是成立工作领导小组，以政府主要领导为组长，分管此项工作的分管领导为副组长，农业农村办和村总支部书记为组员，层层压紧压实工作责任，进一步强化质量监管责任意识，把建设质量作为首要目标和头等大事来抓，严把材料关、质量关、工程验收关等关口。四是制定</w:t>
      </w:r>
      <w:r>
        <w:rPr>
          <w:rFonts w:hint="eastAsia" w:ascii="方正仿宋_GBK" w:hAnsi="方正仿宋_GBK" w:cs="方正仿宋_GBK"/>
          <w:b/>
          <w:bCs w:val="0"/>
          <w:sz w:val="32"/>
          <w:szCs w:val="32"/>
          <w:lang w:val="en-US" w:eastAsia="zh-CN"/>
        </w:rPr>
        <w:t>了</w:t>
      </w:r>
      <w:r>
        <w:rPr>
          <w:rFonts w:hint="eastAsia" w:ascii="方正仿宋_GBK" w:hAnsi="方正仿宋_GBK" w:eastAsia="方正仿宋_GBK" w:cs="方正仿宋_GBK"/>
          <w:b/>
          <w:bCs w:val="0"/>
          <w:sz w:val="32"/>
          <w:szCs w:val="32"/>
          <w:lang w:val="en-US" w:eastAsia="zh-CN"/>
        </w:rPr>
        <w:t>现场施工情况及时反馈制度，监理单位及施工单位要将当天施工情况及时向我镇反馈。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（3）虚高采购价格，造成资金损失。</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聘请第三方结算审核公司核实采购价格，并发函给施工单位督促其退回超出审核部分资金。目前，施工单位已退回相应工程款。</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（4）实施工程项目程序不规范。</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一是规范</w:t>
      </w:r>
      <w:r>
        <w:rPr>
          <w:rFonts w:hint="eastAsia" w:ascii="方正仿宋_GBK" w:hAnsi="方正仿宋_GBK" w:cs="方正仿宋_GBK"/>
          <w:b/>
          <w:bCs w:val="0"/>
          <w:color w:val="auto"/>
          <w:sz w:val="32"/>
          <w:szCs w:val="32"/>
          <w:highlight w:val="none"/>
          <w:lang w:val="en-US" w:eastAsia="zh-CN"/>
        </w:rPr>
        <w:t>了</w:t>
      </w:r>
      <w:r>
        <w:rPr>
          <w:rFonts w:hint="eastAsia" w:ascii="方正仿宋_GBK" w:hAnsi="方正仿宋_GBK" w:eastAsia="方正仿宋_GBK" w:cs="方正仿宋_GBK"/>
          <w:b/>
          <w:bCs w:val="0"/>
          <w:color w:val="auto"/>
          <w:sz w:val="32"/>
          <w:szCs w:val="32"/>
          <w:highlight w:val="none"/>
          <w:lang w:val="en-US" w:eastAsia="zh-CN"/>
        </w:rPr>
        <w:t>招标文件设置商务评分条件，招标均选取专业第三方机构。二是严格落实核实服务单位的资质资格。三是已整理完毕工程项目材料，对相关材料进行复审，并对发现问题及时整改。四是成立青莲镇政府采购服务工程建设项目管理领导小组及办公室，设置专人专职负责，对镇级在建工程项目资料跟进审核，加强工程质量巡查和管理。</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（5）工程项目管理不到位。工程项目档案管理混乱。建设、财务、合同等资料分散在各经办部门，没有按档案要求统一归档保管，管理随意，容易形成风险漏洞。</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jc w:val="both"/>
        <w:textAlignment w:val="auto"/>
        <w:outlineLvl w:val="9"/>
        <w:rPr>
          <w:rFonts w:hint="eastAsia" w:ascii="方正仿宋_GBK" w:hAnsi="方正仿宋_GBK" w:eastAsia="方正仿宋_GBK" w:cs="方正仿宋_GBK"/>
          <w:b/>
          <w:bCs w:val="0"/>
          <w:color w:val="auto"/>
          <w:sz w:val="32"/>
          <w:szCs w:val="32"/>
          <w:highlight w:val="yellow"/>
          <w:lang w:val="en-US" w:eastAsia="zh-CN"/>
        </w:rPr>
      </w:pPr>
      <w:r>
        <w:rPr>
          <w:rFonts w:hint="eastAsia" w:ascii="方正仿宋_GBK" w:hAnsi="方正仿宋_GBK" w:eastAsia="方正仿宋_GBK" w:cs="方正仿宋_GBK"/>
          <w:b/>
          <w:bCs w:val="0"/>
          <w:color w:val="auto"/>
          <w:sz w:val="32"/>
          <w:szCs w:val="32"/>
          <w:highlight w:val="none"/>
          <w:lang w:val="en-US" w:eastAsia="zh-CN"/>
        </w:rPr>
        <w:t>成立青莲镇政府采购服务工程建设项目管理领导小组及办公室，设置专人专岗负责，及时审核整理工程资料，归档入盒，登记备案，进行统一管理。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jc w:val="both"/>
        <w:textAlignment w:val="auto"/>
        <w:outlineLvl w:val="9"/>
        <w:rPr>
          <w:rFonts w:hint="eastAsia" w:ascii="方正仿宋_GBK" w:hAnsi="方正仿宋_GBK" w:eastAsia="方正仿宋_GBK" w:cs="方正仿宋_GBK"/>
          <w:b/>
          <w:bCs w:val="0"/>
          <w:color w:val="000000"/>
          <w:sz w:val="32"/>
          <w:szCs w:val="32"/>
          <w:lang w:val="en-US" w:eastAsia="zh-CN"/>
        </w:rPr>
      </w:pPr>
      <w:r>
        <w:rPr>
          <w:rFonts w:hint="eastAsia" w:ascii="方正楷体_GBK" w:hAnsi="方正楷体_GBK" w:eastAsia="方正楷体_GBK" w:cs="方正楷体_GBK"/>
          <w:b/>
          <w:bCs w:val="0"/>
          <w:color w:val="000000"/>
          <w:sz w:val="32"/>
          <w:szCs w:val="32"/>
          <w:lang w:val="en-US" w:eastAsia="zh-CN"/>
        </w:rPr>
        <w:t>（三）聚焦基层党组织软弱涣散、组织力欠缺问题方面</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1.没有严格落实“三重一大”决策制度。</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规范“三重一大”流程，对服务供应商选取、签订合同、资金划拨分别过会，并完善党委会议记录。</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2.民主集中制不能体现。经查阅会议记录，审议的事项均以“一致同意”或“一致通过”记录，没有各参会人员发表意见的记录。</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逐步规范镇党委会议记录，要求会议记录人员要严格按照要求做好记录。</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3.党风廉政建设责任不到位，形式主义严重。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（1）日常廉政谈话流于形式。</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yellow"/>
          <w:lang w:val="en-US" w:eastAsia="zh-CN"/>
        </w:rPr>
      </w:pPr>
      <w:r>
        <w:rPr>
          <w:rFonts w:hint="eastAsia" w:ascii="方正仿宋_GBK" w:hAnsi="方正仿宋_GBK" w:eastAsia="方正仿宋_GBK" w:cs="方正仿宋_GBK"/>
          <w:b/>
          <w:bCs w:val="0"/>
          <w:sz w:val="32"/>
          <w:szCs w:val="32"/>
          <w:lang w:val="en-US" w:eastAsia="zh-CN"/>
        </w:rPr>
        <w:t>强化党风廉政建设责任制落实，督促镇领导班子成员严格落实“一岗双责”，抓实与分管领域干部的廉政谈话工作，提高谈话质量，谈出廉洁意识，谈出好作风，做到全覆</w:t>
      </w:r>
      <w:r>
        <w:rPr>
          <w:rFonts w:hint="eastAsia" w:ascii="方正仿宋_GBK" w:hAnsi="方正仿宋_GBK" w:eastAsia="方正仿宋_GBK" w:cs="方正仿宋_GBK"/>
          <w:b/>
          <w:bCs w:val="0"/>
          <w:sz w:val="32"/>
          <w:szCs w:val="32"/>
          <w:highlight w:val="none"/>
          <w:lang w:val="en-US" w:eastAsia="zh-CN"/>
        </w:rPr>
        <w:t>盖。2023年度，开展谈心谈话214人次。</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（2）述职述廉流于形式。有个别班子个人述职述廉报告中没有报告清楚个人及家庭重大事项。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班子成员严格执行党员领导干部个人事项报告的有关要求，本年度班子成员及时更新个人廉政档案16人次。</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（3）落实“一岗双责”不到位。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已组织镇领导班子成员、中层干部、全体村干部填报2023年度《岗位廉政风险排查及防控措施表》，督促严格落实“一岗双责”。</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（4）领导带头学、带头讲流于形式。</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青莲镇党委以学习贯彻习近平新时代中国特色社会主义思想主题教育为契机，认真制定学习计划，组织党员结合“三会一课”、主题党日，采取个人自学、交流研讨、宣讲阐释、线上培训等方式，2023年10月底全镇各级党组织书记结合学习体会和实际工作讲1次专题党课，主要负责同志带头讲，其他班子成员到分管领域、部门等基层单位或所在党支部讲。</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5.党内政治生活不严肃。</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一是2024年1月16日，青莲镇党委领导班子严格按照要求，召开青莲镇领导班子主题教育专题民主生活会，并紧紧结合分管领域和实际情况，对查摆问题形成问题整改清单。二是建立党建办工作人员与政府党支部党建工作一对一指导工作机制，严格执行“三会一课”制度，认真组织开展好组织生活，并实行每个月检查“三会一课”整改落实情况，2023年青莲镇政府第一、二支部严格组织生活制度，每季度召开一次党员大会、专题党课，每月一次支委会、主题党日活动，全年共开展“三会一课”65次。</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6.非党人员从事党务工作。</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现阶段，青莲镇党建工作办公室工作人员4人，其中2人为预备党员、2人为正式党员从事党务工作。</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7.违规发展党员，入党资料审核把关不严。</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青莲镇坚持把政治标准放在首位，规范发展流程，按照《中国共产党发展党员工作细则》要求，严格遵守入党流程的每个步骤环节，保证发展党员质量。青莲镇2023年全年共发展15名党员，全部按照规范流程发展。</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8.提拔任用干部不规范。</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（1）谈话调研推荐、会议民主推荐和民主测评等统计表记录不规范。</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按照《关于进一步规范机关事业单位股级干部任免工作的通知》文件精神，严格执行规范程序，完善民主测评相关资料，并通知考察组成员手写签名，签名后将民主测评资料及时归档。</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（2）任职文件印发不规范。 </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已将原文件撤销并重新印发。</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9.对干部日常教育监督管理“宽、松、软”。</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常态化开展警示教育，</w:t>
      </w:r>
      <w:r>
        <w:rPr>
          <w:rFonts w:hint="eastAsia" w:ascii="方正仿宋_GBK" w:hAnsi="方正仿宋_GBK" w:cs="方正仿宋_GBK"/>
          <w:b/>
          <w:bCs w:val="0"/>
          <w:color w:val="auto"/>
          <w:sz w:val="32"/>
          <w:szCs w:val="32"/>
          <w:lang w:val="en-US" w:eastAsia="zh-CN"/>
        </w:rPr>
        <w:t>2023</w:t>
      </w:r>
      <w:r>
        <w:rPr>
          <w:rFonts w:hint="eastAsia" w:ascii="方正仿宋_GBK" w:hAnsi="方正仿宋_GBK" w:eastAsia="方正仿宋_GBK" w:cs="方正仿宋_GBK"/>
          <w:b/>
          <w:bCs w:val="0"/>
          <w:color w:val="auto"/>
          <w:sz w:val="32"/>
          <w:szCs w:val="32"/>
          <w:lang w:val="en-US" w:eastAsia="zh-CN"/>
        </w:rPr>
        <w:t>年度开展警示教育5次、参观廉政教育基地3次、发送廉洁提醒短信1400余条，领导班子成员与分管领域干部开展谈心谈话共214人次。</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10.警示教育不够重视。对党员违纪行为，青莲镇没有针对性地召开全镇干部职工大会作“以案促改”警示教育。</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highlight w:val="none"/>
          <w:lang w:val="en-US" w:eastAsia="zh-CN"/>
        </w:rPr>
        <w:t>把召开</w:t>
      </w:r>
      <w:r>
        <w:rPr>
          <w:rFonts w:hint="eastAsia" w:ascii="方正仿宋_GBK" w:hAnsi="方正仿宋_GBK" w:eastAsia="方正仿宋_GBK" w:cs="方正仿宋_GBK"/>
          <w:b/>
          <w:bCs w:val="0"/>
          <w:sz w:val="32"/>
          <w:szCs w:val="32"/>
          <w:lang w:val="en-US" w:eastAsia="zh-CN"/>
        </w:rPr>
        <w:t>党员大会通报党员受到党纪处分作为案件查办的“后半篇”文章，要求党员以案为鉴，深刻汲取教训，警钟长鸣，严格遵守党纪国法。针对多发的酒驾问题，于2023年12月13日召开青莲党员干部酒驾醉驾以案促改警示教育大会，通报了近两年我镇党员干部酒驾案例，党员干部的纪法意识、规矩意识和敬畏意识进一步增强。</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11.因私出国（境）管理不规范。</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jc w:val="both"/>
        <w:textAlignment w:val="auto"/>
        <w:outlineLvl w:val="9"/>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我镇日后将严格落实因私出国（境）报批制度，按程序收集齐报批资料，并按时缴交、领取、登记相关证照。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jc w:val="both"/>
        <w:textAlignment w:val="auto"/>
        <w:outlineLvl w:val="9"/>
        <w:rPr>
          <w:rFonts w:hint="eastAsia" w:ascii="方正楷体_GBK" w:hAnsi="方正楷体_GBK" w:eastAsia="方正楷体_GBK" w:cs="方正楷体_GBK"/>
          <w:b/>
          <w:bCs w:val="0"/>
          <w:color w:val="000000"/>
          <w:sz w:val="32"/>
          <w:szCs w:val="32"/>
          <w:lang w:val="en-US" w:eastAsia="zh-CN"/>
        </w:rPr>
      </w:pPr>
      <w:r>
        <w:rPr>
          <w:rFonts w:hint="eastAsia" w:ascii="方正楷体_GBK" w:hAnsi="方正楷体_GBK" w:eastAsia="方正楷体_GBK" w:cs="方正楷体_GBK"/>
          <w:b/>
          <w:bCs w:val="0"/>
          <w:color w:val="000000"/>
          <w:sz w:val="32"/>
          <w:szCs w:val="32"/>
          <w:lang w:val="en-US" w:eastAsia="zh-CN"/>
        </w:rPr>
        <w:t>（四）加强对上级巡视巡察、审计等监督发现问题的整改落实方面</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对巡察整改不够重视，存在应付整改情况。</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本次巡察整改已制定为期三个月集中整改的巡察整改方案，全面落实各项整改措施，确定整改取得实效。二是本次巡察整改于2023年11月9日召开了专题民主生活会。三是本次整改，举一反三，对无突出问题其他村的具体情况也进行统计排查，发现问题，及时整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三、</w:t>
      </w:r>
      <w:r>
        <w:rPr>
          <w:rFonts w:hint="eastAsia" w:ascii="方正黑体_GBK" w:hAnsi="方正黑体_GBK" w:eastAsia="方正黑体_GBK" w:cs="方正黑体_GBK"/>
          <w:color w:val="000000" w:themeColor="text1"/>
          <w:sz w:val="32"/>
          <w:szCs w:val="32"/>
          <w14:textFill>
            <w14:solidFill>
              <w14:schemeClr w14:val="tx1"/>
            </w14:solidFill>
          </w14:textFill>
        </w:rPr>
        <w:t>关于巡察</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青莲</w:t>
      </w:r>
      <w:r>
        <w:rPr>
          <w:rFonts w:hint="eastAsia" w:ascii="方正黑体_GBK" w:hAnsi="方正黑体_GBK" w:eastAsia="方正黑体_GBK" w:cs="方正黑体_GBK"/>
          <w:color w:val="000000" w:themeColor="text1"/>
          <w:sz w:val="32"/>
          <w:szCs w:val="32"/>
          <w14:textFill>
            <w14:solidFill>
              <w14:schemeClr w14:val="tx1"/>
            </w14:solidFill>
          </w14:textFill>
        </w:rPr>
        <w:t>党委下辖12个村级党组织反馈问题的整改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80" w:firstLineChars="200"/>
        <w:jc w:val="both"/>
        <w:textAlignment w:val="auto"/>
        <w:outlineLvl w:val="9"/>
        <w:rPr>
          <w:rFonts w:hint="eastAsia" w:ascii="方正楷体_GBK" w:hAnsi="方正楷体_GBK" w:eastAsia="方正楷体_GBK" w:cs="方正楷体_GBK"/>
          <w:b/>
          <w:bCs w:val="0"/>
          <w:color w:val="000000"/>
          <w:sz w:val="32"/>
          <w:szCs w:val="32"/>
          <w:lang w:val="en-US" w:eastAsia="zh-CN"/>
        </w:rPr>
      </w:pPr>
      <w:r>
        <w:rPr>
          <w:rFonts w:hint="eastAsia" w:ascii="方正楷体_GBK" w:hAnsi="方正楷体_GBK" w:eastAsia="方正楷体_GBK" w:cs="方正楷体_GBK"/>
          <w:b/>
          <w:bCs w:val="0"/>
          <w:color w:val="000000"/>
          <w:sz w:val="32"/>
          <w:szCs w:val="32"/>
          <w:lang w:val="en-US" w:eastAsia="zh-CN"/>
        </w:rPr>
        <w:t>（一）聚焦基层贯彻落实党的路线方针政策和党中央决策部署情况方面</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1.未严格落实第一议题制度，存在标题式学习和记录。</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tabs>
          <w:tab w:val="left" w:pos="5760"/>
        </w:tabs>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一是提高政治站位。各村党总支部严格落实第一议题制度，紧紧</w:t>
      </w:r>
      <w:r>
        <w:rPr>
          <w:rFonts w:hint="eastAsia" w:ascii="方正仿宋_GBK" w:hAnsi="方正仿宋_GBK" w:eastAsia="方正仿宋_GBK" w:cs="方正仿宋_GBK"/>
          <w:b/>
          <w:bCs w:val="0"/>
          <w:sz w:val="32"/>
          <w:szCs w:val="32"/>
          <w:lang w:val="en-US" w:eastAsia="zh-CN"/>
        </w:rPr>
        <w:t>结合本村工作实际开展讨论及学习交流，</w:t>
      </w:r>
      <w:r>
        <w:rPr>
          <w:rFonts w:hint="eastAsia" w:ascii="方正仿宋_GBK" w:hAnsi="方正仿宋_GBK" w:eastAsia="方正仿宋_GBK" w:cs="方正仿宋_GBK"/>
          <w:b/>
          <w:bCs w:val="0"/>
          <w:sz w:val="32"/>
          <w:szCs w:val="32"/>
          <w:highlight w:val="none"/>
          <w:lang w:val="en-US" w:eastAsia="zh-CN"/>
        </w:rPr>
        <w:t>深刻领悟”两个确立”，增强“四个意识”，坚定“四个自信”，坚决做到“两个维护”，牢固树立抓好党建工作就是最大的政绩意识</w:t>
      </w:r>
      <w:r>
        <w:rPr>
          <w:rFonts w:hint="eastAsia" w:ascii="方正仿宋_GBK" w:hAnsi="方正仿宋_GBK" w:eastAsia="方正仿宋_GBK" w:cs="方正仿宋_GBK"/>
          <w:b/>
          <w:bCs w:val="0"/>
          <w:sz w:val="32"/>
          <w:szCs w:val="32"/>
          <w:lang w:val="en-US" w:eastAsia="zh-CN"/>
        </w:rPr>
        <w:t>。</w:t>
      </w:r>
      <w:r>
        <w:rPr>
          <w:rFonts w:hint="eastAsia" w:ascii="方正仿宋_GBK" w:hAnsi="方正仿宋_GBK" w:eastAsia="方正仿宋_GBK" w:cs="方正仿宋_GBK"/>
          <w:b/>
          <w:bCs w:val="0"/>
          <w:sz w:val="32"/>
          <w:szCs w:val="32"/>
          <w:highlight w:val="none"/>
          <w:lang w:val="en-US" w:eastAsia="zh-CN"/>
        </w:rPr>
        <w:t>二是突出政治导向，加强业务指导培训，开展党务工作培训班，提高规范落实第一议题制度的能力水平。2023年6月青莲镇举办组织工作培训班，加强党务工作业务培训；三是加强日常督查,严格落实“第一议题”落实检查制度，2023年开展</w:t>
      </w:r>
      <w:r>
        <w:rPr>
          <w:rFonts w:hint="eastAsia" w:ascii="方正仿宋_GBK" w:hAnsi="方正仿宋_GBK" w:cs="方正仿宋_GBK"/>
          <w:b/>
          <w:bCs w:val="0"/>
          <w:sz w:val="32"/>
          <w:szCs w:val="32"/>
          <w:highlight w:val="none"/>
          <w:lang w:val="en-US" w:eastAsia="zh-CN"/>
        </w:rPr>
        <w:t>了</w:t>
      </w:r>
      <w:r>
        <w:rPr>
          <w:rFonts w:hint="eastAsia" w:ascii="方正仿宋_GBK" w:hAnsi="方正仿宋_GBK" w:eastAsia="方正仿宋_GBK" w:cs="方正仿宋_GBK"/>
          <w:b/>
          <w:bCs w:val="0"/>
          <w:sz w:val="32"/>
          <w:szCs w:val="32"/>
          <w:highlight w:val="none"/>
          <w:lang w:val="en-US" w:eastAsia="zh-CN"/>
        </w:rPr>
        <w:t>4次“第一议题”制度检查，对不规范落实“第一议题”的党支部进行通报批评并限时整改。建立党建办工作人员“网格化”指导各村落实“第一议题”机制，确保取得成效。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2.开展党史学习教育不扎实。</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自第二批主题教育启动以来，青莲镇党委坚持以习近平新时代中国特色社会主义思想为指导，扎实推进主题教育开展。</w:t>
      </w:r>
      <w:r>
        <w:rPr>
          <w:rFonts w:hint="eastAsia" w:ascii="方正仿宋_GBK" w:hAnsi="方正仿宋_GBK" w:eastAsia="方正仿宋_GBK" w:cs="方正仿宋_GBK"/>
          <w:b/>
          <w:bCs w:val="0"/>
          <w:color w:val="auto"/>
          <w:sz w:val="32"/>
          <w:szCs w:val="32"/>
          <w:highlight w:val="none"/>
          <w:lang w:eastAsia="zh-CN"/>
        </w:rPr>
        <w:t>一是召开党委会议传达中央、省委、市委、县委主题教育系列重要会议精神，全面启动并研究部署我镇主题教育工作，指导好下辖的各党支部做好专题党课、主题党日、学习研讨及理论学习、推动发展、检视整改等工作。二是镇主题教育办各对接组联合镇整改整治组，深入辖区各党组织对主题教育工作开展检查督导，对发现的问题及时整改，有效督促主题教育各项工作的落实。三</w:t>
      </w:r>
      <w:r>
        <w:rPr>
          <w:rFonts w:hint="eastAsia" w:ascii="方正仿宋_GBK" w:hAnsi="方正仿宋_GBK" w:eastAsia="方正仿宋_GBK" w:cs="方正仿宋_GBK"/>
          <w:b/>
          <w:bCs w:val="0"/>
          <w:color w:val="auto"/>
          <w:sz w:val="32"/>
          <w:szCs w:val="32"/>
          <w:highlight w:val="none"/>
        </w:rPr>
        <w:t>是</w:t>
      </w:r>
      <w:r>
        <w:rPr>
          <w:rFonts w:hint="eastAsia" w:ascii="方正仿宋_GBK" w:hAnsi="方正仿宋_GBK" w:eastAsia="方正仿宋_GBK" w:cs="方正仿宋_GBK"/>
          <w:b/>
          <w:bCs w:val="0"/>
          <w:color w:val="auto"/>
          <w:sz w:val="32"/>
          <w:szCs w:val="32"/>
          <w:highlight w:val="none"/>
          <w:lang w:eastAsia="zh-CN"/>
        </w:rPr>
        <w:t>各级党组织和广大党员干部采取集中学和自行学相结合、线上学和线下学相结合的学习方式，普通党员讲微党课</w:t>
      </w:r>
      <w:r>
        <w:rPr>
          <w:rFonts w:hint="eastAsia" w:ascii="方正仿宋_GBK" w:hAnsi="方正仿宋_GBK" w:eastAsia="方正仿宋_GBK" w:cs="方正仿宋_GBK"/>
          <w:b/>
          <w:bCs w:val="0"/>
          <w:color w:val="auto"/>
          <w:sz w:val="32"/>
          <w:szCs w:val="32"/>
          <w:highlight w:val="none"/>
          <w:lang w:val="en-US" w:eastAsia="zh-CN"/>
        </w:rPr>
        <w:t>34场次，</w:t>
      </w:r>
      <w:r>
        <w:rPr>
          <w:rFonts w:hint="eastAsia" w:ascii="方正仿宋_GBK" w:hAnsi="方正仿宋_GBK" w:eastAsia="方正仿宋_GBK" w:cs="方正仿宋_GBK"/>
          <w:b/>
          <w:bCs w:val="0"/>
          <w:color w:val="auto"/>
          <w:sz w:val="32"/>
          <w:szCs w:val="32"/>
          <w:highlight w:val="none"/>
          <w:lang w:eastAsia="zh-CN"/>
        </w:rPr>
        <w:t>为</w:t>
      </w:r>
      <w:r>
        <w:rPr>
          <w:rFonts w:hint="eastAsia" w:ascii="方正仿宋_GBK" w:hAnsi="方正仿宋_GBK" w:eastAsia="方正仿宋_GBK" w:cs="方正仿宋_GBK"/>
          <w:b/>
          <w:bCs w:val="0"/>
          <w:color w:val="auto"/>
          <w:sz w:val="32"/>
          <w:szCs w:val="32"/>
          <w:highlight w:val="none"/>
          <w:lang w:val="en-US" w:eastAsia="zh-CN"/>
        </w:rPr>
        <w:t>34</w:t>
      </w:r>
      <w:r>
        <w:rPr>
          <w:rFonts w:hint="eastAsia" w:ascii="方正仿宋_GBK" w:hAnsi="方正仿宋_GBK" w:eastAsia="方正仿宋_GBK" w:cs="方正仿宋_GBK"/>
          <w:b/>
          <w:bCs w:val="0"/>
          <w:color w:val="auto"/>
          <w:sz w:val="32"/>
          <w:szCs w:val="32"/>
          <w:highlight w:val="none"/>
          <w:lang w:eastAsia="zh-CN"/>
        </w:rPr>
        <w:t>个党组织发放相关书籍及资料</w:t>
      </w:r>
      <w:r>
        <w:rPr>
          <w:rFonts w:hint="eastAsia" w:ascii="方正仿宋_GBK" w:hAnsi="方正仿宋_GBK" w:eastAsia="方正仿宋_GBK" w:cs="方正仿宋_GBK"/>
          <w:b/>
          <w:bCs w:val="0"/>
          <w:color w:val="auto"/>
          <w:sz w:val="32"/>
          <w:szCs w:val="32"/>
          <w:highlight w:val="none"/>
          <w:lang w:val="en-US" w:eastAsia="zh-CN"/>
        </w:rPr>
        <w:t>870</w:t>
      </w:r>
      <w:r>
        <w:rPr>
          <w:rFonts w:hint="eastAsia" w:ascii="方正仿宋_GBK" w:hAnsi="方正仿宋_GBK" w:eastAsia="方正仿宋_GBK" w:cs="方正仿宋_GBK"/>
          <w:b/>
          <w:bCs w:val="0"/>
          <w:color w:val="auto"/>
          <w:sz w:val="32"/>
          <w:szCs w:val="32"/>
          <w:highlight w:val="none"/>
          <w:lang w:eastAsia="zh-CN"/>
        </w:rPr>
        <w:t>多份，</w:t>
      </w:r>
      <w:r>
        <w:rPr>
          <w:rFonts w:hint="eastAsia" w:ascii="方正仿宋_GBK" w:hAnsi="方正仿宋_GBK" w:eastAsia="方正仿宋_GBK" w:cs="方正仿宋_GBK"/>
          <w:b/>
          <w:bCs w:val="0"/>
          <w:color w:val="auto"/>
          <w:sz w:val="32"/>
          <w:szCs w:val="32"/>
          <w:highlight w:val="none"/>
          <w:lang w:val="en-US" w:eastAsia="zh-CN"/>
        </w:rPr>
        <w:t>受学党员870多人。此外，我镇还</w:t>
      </w:r>
      <w:r>
        <w:rPr>
          <w:rFonts w:hint="eastAsia" w:ascii="方正仿宋_GBK" w:hAnsi="方正仿宋_GBK" w:eastAsia="方正仿宋_GBK" w:cs="方正仿宋_GBK"/>
          <w:b/>
          <w:bCs w:val="0"/>
          <w:color w:val="auto"/>
          <w:sz w:val="32"/>
          <w:szCs w:val="32"/>
          <w:highlight w:val="none"/>
          <w:lang w:eastAsia="zh-CN"/>
        </w:rPr>
        <w:t>充分利用网络党支部，推出理论学习“每日一学”专栏，</w:t>
      </w:r>
      <w:r>
        <w:rPr>
          <w:rFonts w:hint="eastAsia" w:ascii="方正仿宋_GBK" w:hAnsi="方正仿宋_GBK" w:eastAsia="方正仿宋_GBK" w:cs="方正仿宋_GBK"/>
          <w:b/>
          <w:bCs w:val="0"/>
          <w:color w:val="auto"/>
          <w:sz w:val="32"/>
          <w:szCs w:val="32"/>
          <w:highlight w:val="none"/>
          <w:lang w:val="en-US" w:eastAsia="zh-CN"/>
        </w:rPr>
        <w:t>主题教育工作启动以来</w:t>
      </w:r>
      <w:r>
        <w:rPr>
          <w:rFonts w:hint="eastAsia" w:ascii="方正仿宋_GBK" w:hAnsi="方正仿宋_GBK" w:eastAsia="方正仿宋_GBK" w:cs="方正仿宋_GBK"/>
          <w:b/>
          <w:bCs w:val="0"/>
          <w:color w:val="auto"/>
          <w:sz w:val="32"/>
          <w:szCs w:val="32"/>
          <w:highlight w:val="none"/>
          <w:lang w:eastAsia="zh-CN"/>
        </w:rPr>
        <w:t>共编发“每日一学”内容</w:t>
      </w:r>
      <w:r>
        <w:rPr>
          <w:rFonts w:hint="eastAsia" w:ascii="方正仿宋_GBK" w:hAnsi="方正仿宋_GBK" w:eastAsia="方正仿宋_GBK" w:cs="方正仿宋_GBK"/>
          <w:b/>
          <w:bCs w:val="0"/>
          <w:color w:val="auto"/>
          <w:sz w:val="32"/>
          <w:szCs w:val="32"/>
          <w:highlight w:val="none"/>
          <w:lang w:val="en-US" w:eastAsia="zh-CN"/>
        </w:rPr>
        <w:t>60余</w:t>
      </w:r>
      <w:r>
        <w:rPr>
          <w:rFonts w:hint="eastAsia" w:ascii="方正仿宋_GBK" w:hAnsi="方正仿宋_GBK" w:eastAsia="方正仿宋_GBK" w:cs="方正仿宋_GBK"/>
          <w:b/>
          <w:bCs w:val="0"/>
          <w:color w:val="auto"/>
          <w:sz w:val="32"/>
          <w:szCs w:val="32"/>
          <w:highlight w:val="none"/>
          <w:lang w:eastAsia="zh-CN"/>
        </w:rPr>
        <w:t>条，共转发</w:t>
      </w:r>
      <w:r>
        <w:rPr>
          <w:rFonts w:hint="eastAsia" w:ascii="方正仿宋_GBK" w:hAnsi="方正仿宋_GBK" w:eastAsia="方正仿宋_GBK" w:cs="方正仿宋_GBK"/>
          <w:b/>
          <w:bCs w:val="0"/>
          <w:color w:val="auto"/>
          <w:sz w:val="32"/>
          <w:szCs w:val="32"/>
          <w:highlight w:val="none"/>
          <w:lang w:val="en-US" w:eastAsia="zh-CN"/>
        </w:rPr>
        <w:t>10</w:t>
      </w:r>
      <w:r>
        <w:rPr>
          <w:rFonts w:hint="eastAsia" w:ascii="方正仿宋_GBK" w:hAnsi="方正仿宋_GBK" w:eastAsia="方正仿宋_GBK" w:cs="方正仿宋_GBK"/>
          <w:b/>
          <w:bCs w:val="0"/>
          <w:color w:val="auto"/>
          <w:sz w:val="32"/>
          <w:szCs w:val="32"/>
          <w:highlight w:val="none"/>
          <w:lang w:eastAsia="zh-CN"/>
        </w:rPr>
        <w:t>0</w:t>
      </w:r>
      <w:r>
        <w:rPr>
          <w:rFonts w:hint="eastAsia" w:ascii="方正仿宋_GBK" w:hAnsi="方正仿宋_GBK" w:eastAsia="方正仿宋_GBK" w:cs="方正仿宋_GBK"/>
          <w:b/>
          <w:bCs w:val="0"/>
          <w:color w:val="auto"/>
          <w:sz w:val="32"/>
          <w:szCs w:val="32"/>
          <w:highlight w:val="none"/>
          <w:lang w:val="en-US" w:eastAsia="zh-CN"/>
        </w:rPr>
        <w:t>0多</w:t>
      </w:r>
      <w:r>
        <w:rPr>
          <w:rFonts w:hint="eastAsia" w:ascii="方正仿宋_GBK" w:hAnsi="方正仿宋_GBK" w:eastAsia="方正仿宋_GBK" w:cs="方正仿宋_GBK"/>
          <w:b/>
          <w:bCs w:val="0"/>
          <w:color w:val="auto"/>
          <w:sz w:val="32"/>
          <w:szCs w:val="32"/>
          <w:highlight w:val="none"/>
          <w:lang w:eastAsia="zh-CN"/>
        </w:rPr>
        <w:t>次，落实党员全覆盖。同时发动全体党员在网络党支部积极发表学习心得，推动主题教育走深走实。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3.落实生态环境保护及治理工作流于形式，污染防治成效不明显，环保工作有待提升。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一是各村按照镇制定的文件要求，开展露天焚烧、固体废弃物和自然资源等巡查工作，各村定期向镇执法办提交手写巡查台账记录并附上巡查照片；二是针对屋村、水尾、岩口村小组污水设施，积极与上级沟通，尽快完成管网接入；三是我镇对涉及养殖场的问题开展</w:t>
      </w:r>
      <w:r>
        <w:rPr>
          <w:rFonts w:hint="eastAsia" w:ascii="方正仿宋_GBK" w:hAnsi="方正仿宋_GBK" w:cs="方正仿宋_GBK"/>
          <w:b/>
          <w:bCs w:val="0"/>
          <w:color w:val="auto"/>
          <w:sz w:val="32"/>
          <w:szCs w:val="32"/>
          <w:highlight w:val="none"/>
          <w:lang w:val="en-US" w:eastAsia="zh-CN"/>
        </w:rPr>
        <w:t>了</w:t>
      </w:r>
      <w:r>
        <w:rPr>
          <w:rFonts w:hint="eastAsia" w:ascii="方正仿宋_GBK" w:hAnsi="方正仿宋_GBK" w:eastAsia="方正仿宋_GBK" w:cs="方正仿宋_GBK"/>
          <w:b/>
          <w:bCs w:val="0"/>
          <w:color w:val="auto"/>
          <w:sz w:val="32"/>
          <w:szCs w:val="32"/>
          <w:highlight w:val="none"/>
          <w:lang w:val="en-US" w:eastAsia="zh-CN"/>
        </w:rPr>
        <w:t>立案调查工作；四是持续对水治理工作进行污染排查并进行处理；五是要求物业管理公司对青莲镇的水库周边存在的养殖场加强排查，做好工作台账，发现违法排污及时进行上报；六是加强连江河峡头段巡查，并设置“禁止倾倒垃圾”警示牌，后续持续向连江河峡头段村民做好宣传工作，并举一反三要求全镇各级河长加强所负责河段的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4.人居环境整治缺乏硬措施，“三清三拆三整治”效果不明显。</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highlight w:val="none"/>
          <w:lang w:val="en-US" w:eastAsia="zh-CN"/>
        </w:rPr>
        <w:t>一是制定</w:t>
      </w:r>
      <w:r>
        <w:rPr>
          <w:rFonts w:hint="eastAsia" w:ascii="方正仿宋_GBK" w:hAnsi="方正仿宋_GBK" w:cs="方正仿宋_GBK"/>
          <w:b/>
          <w:bCs w:val="0"/>
          <w:sz w:val="32"/>
          <w:szCs w:val="32"/>
          <w:highlight w:val="none"/>
          <w:lang w:val="en-US" w:eastAsia="zh-CN"/>
        </w:rPr>
        <w:t>了</w:t>
      </w:r>
      <w:r>
        <w:rPr>
          <w:rFonts w:hint="eastAsia" w:ascii="方正仿宋_GBK" w:hAnsi="方正仿宋_GBK" w:eastAsia="方正仿宋_GBK" w:cs="方正仿宋_GBK"/>
          <w:b/>
          <w:bCs w:val="0"/>
          <w:sz w:val="32"/>
          <w:szCs w:val="32"/>
          <w:highlight w:val="none"/>
          <w:lang w:val="en-US" w:eastAsia="zh-CN"/>
        </w:rPr>
        <w:t>排查和人居环境整治方案，摸清全镇“三清三拆”底数，针对排查的危房、乱搭乱建和村容村貌较差的地方开展整治。二是全面摸排阶段。各行政村对辖区内人居环境和“三清三拆”问题进行自查并将所有发现的问题登记到附件中，对人居环境的农村公厕、四小园环境、村居环境卫生、禽畜散养卫生和“三清三拆”等情况进行检查登记并要求将反馈的问题及时上报镇。三是镇组织驻村工作组、村委会进行全镇人居环境整治，及时将影响到村民生活的人居环境问题处理，给村民提供一个宜居舒适的生活环境。四是加强对各村的指导，加大力度进行"三清三拆”和人居环境整治。</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5.漠视群众利益，民生政策宣传不到位，干部主动作为不足，公共服务日常工作不扎实。</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（1）民生政策宣传不到位，村干部主动作为不足。</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加强镇业务人员、双百社工、各村干部业务和政策培训。落实了每半年对各村干部开展一次业务培训，加强对村业务指导，督促各村加强政策入户宣传工作，提高群众对政策的认知和理解。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w:t>
      </w:r>
      <w:r>
        <w:rPr>
          <w:rFonts w:hint="eastAsia" w:ascii="方正仿宋_GBK" w:hAnsi="方正仿宋_GBK" w:cs="方正仿宋_GBK"/>
          <w:b/>
          <w:bCs w:val="0"/>
          <w:sz w:val="32"/>
          <w:szCs w:val="32"/>
          <w:lang w:val="en-US" w:eastAsia="zh-CN"/>
        </w:rPr>
        <w:t>2</w:t>
      </w:r>
      <w:r>
        <w:rPr>
          <w:rFonts w:hint="eastAsia" w:ascii="方正仿宋_GBK" w:hAnsi="方正仿宋_GBK" w:eastAsia="方正仿宋_GBK" w:cs="方正仿宋_GBK"/>
          <w:b/>
          <w:bCs w:val="0"/>
          <w:sz w:val="32"/>
          <w:szCs w:val="32"/>
          <w:lang w:val="en-US" w:eastAsia="zh-CN"/>
        </w:rPr>
        <w:t>）日常工作不扎实，公共服务工作存在短板。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一是加强对各村公共服务工作的指导，加强对一次性待遇、救助金、残疾人两项补贴发放对象的核查工作，及时上报死亡名单取消待遇，避免出现多发待遇的情况；二是督促山口村认真做好骨灰承诺证发放工作，妥善保管资料台账。通过对各村公共服务工作的指导，提升干部业务水平和工作质量。</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6.安全意识树得不牢，安全生产监管力度不大，日常工作浮于表面。</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highlight w:val="none"/>
          <w:lang w:val="en-US" w:eastAsia="zh-CN"/>
        </w:rPr>
        <w:t>一是加强业务培训。组织各村工作人员开展业务技能培训，学习安全生产相关文件精神，进一步树牢安全生产意识，提高工作技能，严格按照相关要求进行安全生产监管并完善台账资料。二是加强安全排查。定期联合各村委会开展安全生产检查，对发现的问题及时整改，对无能力整改的及时汇报，请求上级部门协助整改。分管安全生产的领导带队到各村督导安全生产、森林防灭火、道路交通、消防等工作。三是加强</w:t>
      </w:r>
      <w:r>
        <w:rPr>
          <w:rFonts w:hint="eastAsia" w:ascii="方正仿宋_GBK" w:hAnsi="方正仿宋_GBK" w:eastAsia="方正仿宋_GBK" w:cs="方正仿宋_GBK"/>
          <w:b/>
          <w:bCs w:val="0"/>
          <w:sz w:val="32"/>
          <w:szCs w:val="32"/>
          <w:lang w:val="en-US" w:eastAsia="zh-CN"/>
        </w:rPr>
        <w:t>宣传教育。通过悬挂横幅、设置LED宣传标语、</w:t>
      </w:r>
      <w:r>
        <w:rPr>
          <w:rFonts w:hint="eastAsia" w:ascii="方正仿宋_GBK" w:hAnsi="方正仿宋_GBK" w:cs="方正仿宋_GBK"/>
          <w:b/>
          <w:bCs w:val="0"/>
          <w:sz w:val="32"/>
          <w:szCs w:val="32"/>
          <w:lang w:val="en-US" w:eastAsia="zh-CN"/>
        </w:rPr>
        <w:t>张贴</w:t>
      </w:r>
      <w:r>
        <w:rPr>
          <w:rFonts w:hint="eastAsia" w:ascii="方正仿宋_GBK" w:hAnsi="方正仿宋_GBK" w:eastAsia="方正仿宋_GBK" w:cs="方正仿宋_GBK"/>
          <w:b/>
          <w:bCs w:val="0"/>
          <w:sz w:val="32"/>
          <w:szCs w:val="32"/>
          <w:lang w:val="en-US" w:eastAsia="zh-CN"/>
        </w:rPr>
        <w:t>宣传海报、乡村大喇叭、派发宣传单等方式广泛宣传，充分利用“两站两员”开展交通违法劝导教育，2024年1月增加安装3套AI智感安防系统，并对抓拍到的不戴头盔的摩电驾驶员进行曝光警示，对国道沿线、渡船码头附近村民进行入户宣传，引导村民驾驶摩电车辆要佩戴头盔、乘坐渡船要穿救生衣。四是峡头村委会新购置灭火器，替换过期灭火器。五是完成南塘渡口码头维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7.查控“两违”工作不够有力、违法建设问题突出。</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一是完成</w:t>
      </w:r>
      <w:r>
        <w:rPr>
          <w:rFonts w:hint="eastAsia" w:ascii="方正仿宋_GBK" w:hAnsi="方正仿宋_GBK" w:cs="方正仿宋_GBK"/>
          <w:b/>
          <w:bCs w:val="0"/>
          <w:color w:val="auto"/>
          <w:sz w:val="32"/>
          <w:szCs w:val="32"/>
          <w:highlight w:val="none"/>
          <w:lang w:val="en-US" w:eastAsia="zh-CN"/>
        </w:rPr>
        <w:t>了</w:t>
      </w:r>
      <w:r>
        <w:rPr>
          <w:rFonts w:hint="eastAsia" w:ascii="方正仿宋_GBK" w:hAnsi="方正仿宋_GBK" w:eastAsia="方正仿宋_GBK" w:cs="方正仿宋_GBK"/>
          <w:b/>
          <w:bCs w:val="0"/>
          <w:color w:val="auto"/>
          <w:sz w:val="32"/>
          <w:szCs w:val="32"/>
          <w:highlight w:val="none"/>
          <w:lang w:val="en-US" w:eastAsia="zh-CN"/>
        </w:rPr>
        <w:t>辖区内的违法建筑的摸排，正分类处理。二是加强监管宣传。严格执行一户一宅政策，农村村民申请附属用房，附属庭院等附属设施报建的情况，引导其按照一户一宅要求。做好宅基地审批宣传工作，引导村民需按照相关文件要求进行报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8.对“藏粮于地”战略部署认识不足，撂荒耕地整治成效不佳，整治工作推动乏力。</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pStyle w:val="3"/>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一是严格按照阳山县撂荒耕地专项整治2022-2023年行动方案要求开展撂荒耕地政治工作。由镇农办工作人员和村委会、驻村工作组对照撂荒耕地图斑逐一到现场核实撂荒耕地现状，截止目前已完成12个行政村撂荒耕地图斑现场复核工作。针对可以复耕的制定复耕方案，进行复耕；针对不具备复耕复种条件的，或因各种原因确实无法复耕的做好登记完善台账并按时上报上级部门；二是通过招商引资对高峰片撂荒土地进行流转，实现复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9.耕地地力保护补贴发放不规范。</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为更好推进我镇耕地地力保护补贴的发放工作，我镇于2023年10月份，通过召开青莲镇耕地地力保护工作培训会议同时制定详细的填报指引方案，指导各村委会和驻村工作组核实实际种植的耕地面积。核实出相关数据后用实际种植的耕地面积作为向上申报数据，该项工作已于2023年10月底前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10.扶贫产业项目效益不显著，投入资金收回措施不力。</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w:t>
      </w:r>
      <w:r>
        <w:rPr>
          <w:rFonts w:hint="eastAsia" w:ascii="方正仿宋_GBK" w:hAnsi="方正仿宋_GBK" w:eastAsia="方正仿宋_GBK" w:cs="方正仿宋_GBK"/>
          <w:b/>
          <w:bCs w:val="0"/>
          <w:sz w:val="32"/>
          <w:szCs w:val="32"/>
          <w:highlight w:val="none"/>
          <w:lang w:val="en-US" w:eastAsia="zh-CN"/>
        </w:rPr>
        <w:t>：已取得阶段性成效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继续跟进扶贫入股本金的追回，向法院提请法律诉讼。对于寺山村使用对口帮扶资金未追回，协商还款时限，协商不成的，申请法院采取强制执行措施。二是加强对投资项目的科学性和可行性的预判和研究，及时调整领导小组和更新扶贫资产管理制度，调整投资策略，确保扶贫资金见成效，出效益。</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楷体_GBK" w:hAnsi="方正楷体_GBK" w:eastAsia="方正楷体_GBK" w:cs="方正楷体_GBK"/>
          <w:b/>
          <w:bCs w:val="0"/>
          <w:sz w:val="32"/>
          <w:szCs w:val="32"/>
          <w:lang w:val="en-US" w:eastAsia="zh-CN"/>
        </w:rPr>
      </w:pPr>
      <w:r>
        <w:rPr>
          <w:rFonts w:hint="eastAsia" w:ascii="方正楷体_GBK" w:hAnsi="方正楷体_GBK" w:eastAsia="方正楷体_GBK" w:cs="方正楷体_GBK"/>
          <w:b/>
          <w:bCs w:val="0"/>
          <w:sz w:val="32"/>
          <w:szCs w:val="32"/>
          <w:lang w:val="en-US" w:eastAsia="zh-CN"/>
        </w:rPr>
        <w:t>（二）聚焦群众身边腐败问题和不正之风方面</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1.文风不正。</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已由镇对各村年度总结进行检查，并明确整改责任人，要求村限期整改，现各村年度总结已修改完善。二是要求各村举一反三，严格落实三审三校制度，严肃各种文件材料撰写及审核把关，杜绝一味照抄照搬现象。三是各驻村领导班子成员作好表率，引导党员干部养成多读、多记、多写的好习惯，努力做到能干、会写、善讲，切实提升写作能力和表达能力。四是强化业务学习培训，镇组织各村进行业务技能培训，大力培养业务骨干，持续加强文字材料写作能力水平。</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2.资料造假。</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（1）伪造村民代表签名和会议记录。</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提高政治站位。加强对村民自治法学习，严格按照村民代表大会流程，认真做好大会各项工作，切实保障村民代表权利。组织各村深入学习村民自治法，切实保障村民代表民主权利。二是压实工作责任，加强督查指导，压紧压实村委会主任、村民小组长责任，强化责任担当意识。三是严肃追查问责，对伪造村民代表签名和会议记录的当事人开展警示谈话，开展批评与自我批评，提高思想认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w:t>
      </w:r>
      <w:r>
        <w:rPr>
          <w:rFonts w:hint="eastAsia" w:ascii="方正仿宋_GBK" w:hAnsi="方正仿宋_GBK" w:cs="方正仿宋_GBK"/>
          <w:b/>
          <w:bCs w:val="0"/>
          <w:sz w:val="32"/>
          <w:szCs w:val="32"/>
          <w:lang w:val="en-US" w:eastAsia="zh-CN"/>
        </w:rPr>
        <w:t>2</w:t>
      </w:r>
      <w:r>
        <w:rPr>
          <w:rFonts w:hint="eastAsia" w:ascii="方正仿宋_GBK" w:hAnsi="方正仿宋_GBK" w:eastAsia="方正仿宋_GBK" w:cs="方正仿宋_GBK"/>
          <w:b/>
          <w:bCs w:val="0"/>
          <w:sz w:val="32"/>
          <w:szCs w:val="32"/>
          <w:lang w:val="en-US" w:eastAsia="zh-CN"/>
        </w:rPr>
        <w:t>）证明人虚假签名。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严格执行“三资”管理等制度，完善财务报账资料审批手续，严格按照村级财务管理规定，严格审批，规范村委会经费开支；二是组织财务人员加强学习《会计工作基础规范》《中华人民共和国发票管理办法》等财务知识，严格审核报账单据。青莲镇财政所于2023年12月举行村级基层财务人员培训班，对村委相关人员进行相关业务培训，不断提高整体素质和业务能力，严格落实工作流程、业务办理程序，进一步强调落实签字责任，保证票据真实性和完整性。</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3.执行中央八项规定精神及其实施细则不到位。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（1）支付由个人承担的费用。</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整理清退应由个人承担的费用，目前已全部清退完毕；二是加强村级财务规范化、制度化管理。制定村级公务开支范围及开支标准，分清职责权限，落实责任主体，建立和完善费用报销制度等支出管理有关制度，从严控制购置费、招待费、奖金补贴等开支，对不真实、不合理、不合法的票据，不予报销入账，并形成长效监督管理机制；三是加强业务培训指导。青莲镇财政所于2023年12月举行村级基层财务人员培训班，明确村级公务开支范围及开支标准，强调落实主体责任担当，不允许超范围发放职工福利。</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（2）无依据发放补贴。</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w:t>
      </w:r>
      <w:r>
        <w:rPr>
          <w:rFonts w:hint="eastAsia" w:ascii="方正仿宋_GBK" w:hAnsi="方正仿宋_GBK" w:cs="方正仿宋_GBK"/>
          <w:b/>
          <w:bCs w:val="0"/>
          <w:sz w:val="32"/>
          <w:szCs w:val="32"/>
          <w:lang w:val="en-US" w:eastAsia="zh-CN"/>
        </w:rPr>
        <w:t>查明</w:t>
      </w:r>
      <w:r>
        <w:rPr>
          <w:rFonts w:hint="eastAsia" w:ascii="方正仿宋_GBK" w:hAnsi="方正仿宋_GBK" w:eastAsia="方正仿宋_GBK" w:cs="方正仿宋_GBK"/>
          <w:b/>
          <w:bCs w:val="0"/>
          <w:sz w:val="32"/>
          <w:szCs w:val="32"/>
          <w:lang w:val="en-US" w:eastAsia="zh-CN"/>
        </w:rPr>
        <w:t>朋塘村发放春节慰问金情况，并举一反三，全面排查整理清退无依据发放的补贴，立行立改；二是加强对基层财务人员的培训和管理，定期召开村“两委”会议，对村民理财小组成员进行相关业务培训，不断提高其整体素质和业务能力。</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（3）涉嫌违规吃喝。</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经查青莲村在村用餐和饭店用餐是午餐和晚餐，由于工作需要，晚上加班因此在饭店食用了晚餐。同时加强对村教育，要求严格落实中央八项规定及其实施细则精神，养成节约良好习惯，不铺张浪费。二是2023年12月召开村级财务培训班，强化报账资料手续和流程学习。</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4.资金管理不规范，报账审核不细不严。</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（1）占用专项经费。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一是对不符合专项资金使用范围的开支已调账归垫。二是镇财政所加强内部控制，提高记账审核力度，强化资金管理，严格监督落实，切实履行岗位职责，确保专款专用。</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（2）没有及时追收应收款。</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    一是应收款已归还，并冲减应收款；二是开展村级财务培训班，对应收未收资金加以强调，定期梳理应收款，有滞留的应收款及时追缴。</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（3）村报账员涉嫌“浑水摸鱼”，多领工资补贴。</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村报账员已退回多签领的工资补贴。二是于2023年12月举行村级基层财务人员培训班，对村委相关人员进行相关业务培训，严格落实工作流程、业务办理程序。三是财政所进一步加强内部控制，提高记账审核力度，强化资金管理，严格监督落实，切实履行岗位职责。</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5.村小组集体资金管理与使用混乱，收支监管缺位。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（1）村小组资金账目管理与使用混乱。</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于2023年12月举行村级基层财务人员培训班，对村委相关人员进行相关业务培训，强调学习财经纪律，针对小金库问题重点强调，重申属于小组和村委会资金必须在三资账户统一管理。</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（2）套取资金用于庆典活动及村民聚餐开支。</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一是</w:t>
      </w:r>
      <w:r>
        <w:rPr>
          <w:rFonts w:hint="eastAsia" w:ascii="方正仿宋_GBK" w:hAnsi="方正仿宋_GBK" w:cs="方正仿宋_GBK"/>
          <w:b/>
          <w:bCs w:val="0"/>
          <w:sz w:val="32"/>
          <w:szCs w:val="32"/>
          <w:highlight w:val="none"/>
          <w:lang w:val="en-US" w:eastAsia="zh-CN"/>
        </w:rPr>
        <w:t>镇</w:t>
      </w:r>
      <w:r>
        <w:rPr>
          <w:rFonts w:hint="eastAsia" w:ascii="方正仿宋_GBK" w:hAnsi="方正仿宋_GBK" w:eastAsia="方正仿宋_GBK" w:cs="方正仿宋_GBK"/>
          <w:b/>
          <w:bCs w:val="0"/>
          <w:sz w:val="32"/>
          <w:szCs w:val="32"/>
          <w:highlight w:val="none"/>
          <w:lang w:val="en-US" w:eastAsia="zh-CN"/>
        </w:rPr>
        <w:t>财政所于2023年12月</w:t>
      </w:r>
      <w:r>
        <w:rPr>
          <w:rFonts w:hint="eastAsia" w:ascii="方正仿宋_GBK" w:hAnsi="方正仿宋_GBK" w:cs="方正仿宋_GBK"/>
          <w:b/>
          <w:bCs w:val="0"/>
          <w:sz w:val="32"/>
          <w:szCs w:val="32"/>
          <w:highlight w:val="none"/>
          <w:lang w:val="en-US" w:eastAsia="zh-CN"/>
        </w:rPr>
        <w:t>组织</w:t>
      </w:r>
      <w:r>
        <w:rPr>
          <w:rFonts w:hint="eastAsia" w:ascii="方正仿宋_GBK" w:hAnsi="方正仿宋_GBK" w:eastAsia="方正仿宋_GBK" w:cs="方正仿宋_GBK"/>
          <w:b/>
          <w:bCs w:val="0"/>
          <w:sz w:val="32"/>
          <w:szCs w:val="32"/>
          <w:highlight w:val="none"/>
          <w:lang w:val="en-US" w:eastAsia="zh-CN"/>
        </w:rPr>
        <w:t>村级基层财务人员培训班，对村委相关人员进行相关业务培训，强调学习财经纪律，不断提高整体素质和业务能力，严格落实工作流程、业务办理程序。二是参照粤财农【2022】102号《广东省农村集体经济组织财务制度实施细则》要求，根据村级具体情况，制定《关于印发&lt;青莲镇村组级财务管理若干规定&gt;的通知》传达至村组，进一步强调强化内部控制，再次重申强调现行的规范化完善化的村级工程业务申报流程，要求各村及小组对重大财务事项，做好财务清查和公示制度，切实落实</w:t>
      </w:r>
      <w:r>
        <w:rPr>
          <w:rFonts w:hint="eastAsia" w:ascii="方正仿宋_GBK" w:hAnsi="方正仿宋_GBK" w:cs="方正仿宋_GBK"/>
          <w:b/>
          <w:bCs w:val="0"/>
          <w:sz w:val="32"/>
          <w:szCs w:val="32"/>
          <w:highlight w:val="none"/>
          <w:lang w:val="en-US" w:eastAsia="zh-CN"/>
        </w:rPr>
        <w:t>“</w:t>
      </w:r>
      <w:r>
        <w:rPr>
          <w:rFonts w:hint="eastAsia" w:ascii="方正仿宋_GBK" w:hAnsi="方正仿宋_GBK" w:eastAsia="方正仿宋_GBK" w:cs="方正仿宋_GBK"/>
          <w:b/>
          <w:bCs w:val="0"/>
          <w:sz w:val="32"/>
          <w:szCs w:val="32"/>
          <w:highlight w:val="none"/>
          <w:lang w:val="en-US" w:eastAsia="zh-CN"/>
        </w:rPr>
        <w:t>四议两公开</w:t>
      </w:r>
      <w:r>
        <w:rPr>
          <w:rFonts w:hint="eastAsia" w:ascii="方正仿宋_GBK" w:hAnsi="方正仿宋_GBK" w:cs="方正仿宋_GBK"/>
          <w:b/>
          <w:bCs w:val="0"/>
          <w:sz w:val="32"/>
          <w:szCs w:val="32"/>
          <w:highlight w:val="none"/>
          <w:lang w:val="en-US" w:eastAsia="zh-CN"/>
        </w:rPr>
        <w:t>”</w:t>
      </w:r>
      <w:r>
        <w:rPr>
          <w:rFonts w:hint="eastAsia" w:ascii="方正仿宋_GBK" w:hAnsi="方正仿宋_GBK" w:eastAsia="方正仿宋_GBK" w:cs="方正仿宋_GBK"/>
          <w:b/>
          <w:bCs w:val="0"/>
          <w:sz w:val="32"/>
          <w:szCs w:val="32"/>
          <w:highlight w:val="none"/>
          <w:lang w:val="en-US" w:eastAsia="zh-CN"/>
        </w:rPr>
        <w:t>制度，对民主决策制度执行到位，杜绝小金库现象，做到账簿齐全、记账及时、独立核算、规范管理。</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（3）存在虚假自筹款问题。</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一是加强学习财务制度，提高基层财务工作人员整体素质与思想</w:t>
      </w:r>
      <w:r>
        <w:rPr>
          <w:rFonts w:hint="eastAsia" w:ascii="方正仿宋_GBK" w:hAnsi="方正仿宋_GBK" w:cs="方正仿宋_GBK"/>
          <w:b/>
          <w:bCs w:val="0"/>
          <w:sz w:val="32"/>
          <w:szCs w:val="32"/>
          <w:highlight w:val="none"/>
          <w:lang w:val="en-US" w:eastAsia="zh-CN"/>
        </w:rPr>
        <w:t>认识</w:t>
      </w:r>
      <w:r>
        <w:rPr>
          <w:rFonts w:hint="eastAsia" w:ascii="方正仿宋_GBK" w:hAnsi="方正仿宋_GBK" w:eastAsia="方正仿宋_GBK" w:cs="方正仿宋_GBK"/>
          <w:b/>
          <w:bCs w:val="0"/>
          <w:sz w:val="32"/>
          <w:szCs w:val="32"/>
          <w:highlight w:val="none"/>
          <w:lang w:val="en-US" w:eastAsia="zh-CN"/>
        </w:rPr>
        <w:t>。</w:t>
      </w:r>
      <w:r>
        <w:rPr>
          <w:rFonts w:hint="eastAsia" w:ascii="方正仿宋_GBK" w:hAnsi="方正仿宋_GBK" w:cs="方正仿宋_GBK"/>
          <w:b/>
          <w:bCs w:val="0"/>
          <w:sz w:val="32"/>
          <w:szCs w:val="32"/>
          <w:highlight w:val="none"/>
          <w:lang w:val="en-US" w:eastAsia="zh-CN"/>
        </w:rPr>
        <w:t>镇</w:t>
      </w:r>
      <w:r>
        <w:rPr>
          <w:rFonts w:hint="eastAsia" w:ascii="方正仿宋_GBK" w:hAnsi="方正仿宋_GBK" w:eastAsia="方正仿宋_GBK" w:cs="方正仿宋_GBK"/>
          <w:b/>
          <w:bCs w:val="0"/>
          <w:sz w:val="32"/>
          <w:szCs w:val="32"/>
          <w:highlight w:val="none"/>
          <w:lang w:val="en-US" w:eastAsia="zh-CN"/>
        </w:rPr>
        <w:t>财政所于2023年12月</w:t>
      </w:r>
      <w:r>
        <w:rPr>
          <w:rFonts w:hint="eastAsia" w:ascii="方正仿宋_GBK" w:hAnsi="方正仿宋_GBK" w:cs="方正仿宋_GBK"/>
          <w:b/>
          <w:bCs w:val="0"/>
          <w:sz w:val="32"/>
          <w:szCs w:val="32"/>
          <w:highlight w:val="none"/>
          <w:lang w:val="en-US" w:eastAsia="zh-CN"/>
        </w:rPr>
        <w:t>组织</w:t>
      </w:r>
      <w:r>
        <w:rPr>
          <w:rFonts w:hint="eastAsia" w:ascii="方正仿宋_GBK" w:hAnsi="方正仿宋_GBK" w:eastAsia="方正仿宋_GBK" w:cs="方正仿宋_GBK"/>
          <w:b/>
          <w:bCs w:val="0"/>
          <w:sz w:val="32"/>
          <w:szCs w:val="32"/>
          <w:highlight w:val="none"/>
          <w:lang w:val="en-US" w:eastAsia="zh-CN"/>
        </w:rPr>
        <w:t>村级基层财务人员培训班，对村委相关人员进行相关业务培训，强调学习财经纪律，不断提高整体素质和业务能力，严格落实工作流程、业务办理程序。二是财政所审核人员将进一步切实履行职责，强调强化内部控制，逐笔审核原始单据，监管财务收支，对不合理不合法不真实的票据坚决不予入账，对财务管理混乱的及时上报领导。三是参照粤财农【2022】102号《广东省农村集体经济组织财务制度实施细则》要求，根据村级具体情况，制定《关于印发《青莲镇村组级财务管理若干规定》的通知》传达至村组，将对各项资金真实性加强审核，联合相关部门做好管控工作，避免再次出现虚假资金情况。</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6.签订合同不规范。</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一是制定相关的合同审批制度，严格落实合同审批、签订流程；二是加强对村委、村民小组工作人员进行相关业务培训，提升业务综合能力；三是加大政策宣传力度。大力宣传推广使用“广东省农村产权流转交易管理服务平台”，广泛收集农村集体经济流转信息，为合作双方</w:t>
      </w:r>
      <w:r>
        <w:rPr>
          <w:rFonts w:hint="eastAsia" w:ascii="方正仿宋_GBK" w:hAnsi="方正仿宋_GBK" w:cs="方正仿宋_GBK"/>
          <w:b/>
          <w:bCs w:val="0"/>
          <w:sz w:val="32"/>
          <w:szCs w:val="32"/>
          <w:highlight w:val="none"/>
          <w:lang w:val="en-US" w:eastAsia="zh-CN"/>
        </w:rPr>
        <w:t>提供</w:t>
      </w:r>
      <w:r>
        <w:rPr>
          <w:rFonts w:hint="eastAsia" w:ascii="方正仿宋_GBK" w:hAnsi="方正仿宋_GBK" w:eastAsia="方正仿宋_GBK" w:cs="方正仿宋_GBK"/>
          <w:b/>
          <w:bCs w:val="0"/>
          <w:sz w:val="32"/>
          <w:szCs w:val="32"/>
          <w:highlight w:val="none"/>
          <w:lang w:val="en-US" w:eastAsia="zh-CN"/>
        </w:rPr>
        <w:t>高效信息服务，规范农村集体经济流转流程。</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楷体_GBK" w:hAnsi="方正楷体_GBK" w:eastAsia="方正楷体_GBK" w:cs="方正楷体_GBK"/>
          <w:b/>
          <w:bCs w:val="0"/>
          <w:sz w:val="32"/>
          <w:szCs w:val="32"/>
          <w:lang w:val="en-US" w:eastAsia="zh-CN"/>
        </w:rPr>
      </w:pPr>
      <w:r>
        <w:rPr>
          <w:rFonts w:hint="eastAsia" w:ascii="方正楷体_GBK" w:hAnsi="方正楷体_GBK" w:eastAsia="方正楷体_GBK" w:cs="方正楷体_GBK"/>
          <w:b/>
          <w:bCs w:val="0"/>
          <w:sz w:val="32"/>
          <w:szCs w:val="32"/>
          <w:lang w:val="en-US" w:eastAsia="zh-CN"/>
        </w:rPr>
        <w:t>（三）聚焦基层党组织软弱涣散、组织力欠缺问题方面</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1.党员日常管理缺位。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highlight w:val="none"/>
          <w:lang w:val="en-US" w:eastAsia="zh-CN"/>
        </w:rPr>
      </w:pPr>
      <w:r>
        <w:rPr>
          <w:rFonts w:hint="eastAsia" w:ascii="方正仿宋_GBK" w:hAnsi="方正仿宋_GBK" w:eastAsia="方正仿宋_GBK" w:cs="方正仿宋_GBK"/>
          <w:b/>
          <w:bCs w:val="0"/>
          <w:sz w:val="32"/>
          <w:szCs w:val="32"/>
          <w:highlight w:val="none"/>
          <w:lang w:val="en-US" w:eastAsia="zh-CN"/>
        </w:rPr>
        <w:t>一是提高政治站位。坚持学思用贯通、知信行统一，把学习成效落实到加强基层党建工作上。从2023年7月起，组织各村深入学习习近平总书记关于党的建设和组织工作作出的重要论述精神，切实把思想和行动统一到党中央决策部署上来；二是加强业务指导。通过2023年6月和8月开展的组织工作培训班和“每日一学”栏目，加强学习《中国共产党党员教育管理工作条例》，切实提高党务工作者能力水平。三是压实工作责任。深入督查各基层党组织党员教育工作情况，对发现的问题及时按规定处理，完善农村党员教育管理体系，2023年10月份至今共开展检查10次。</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2.“三会一课”记录不严谨、不规范，流于形式。</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一是提高政治站位。各村党总支部深入学习贯彻习近平总书记关于党的建设和组织工作作出的重要论述精神，树牢抓好党建工作就是最大的政绩意识；二是加强业务指导。2023年6月和8月组织开展了业务培训班，切实提高党务工作者规范落实“三会一课”能力水平；三是开展督查检查。严格落实“三会一课”常态化督查检查，每季度开展一次“三会一课”检查，对记录不严谨、不规范，流于形式等现象及时整改，对相互抄袭严重的给予通报批评，并纳入年底党建工作考核。2023年以来开展</w:t>
      </w:r>
      <w:r>
        <w:rPr>
          <w:rFonts w:hint="eastAsia" w:ascii="方正仿宋_GBK" w:hAnsi="方正仿宋_GBK" w:cs="方正仿宋_GBK"/>
          <w:b/>
          <w:bCs w:val="0"/>
          <w:color w:val="auto"/>
          <w:sz w:val="32"/>
          <w:szCs w:val="32"/>
          <w:highlight w:val="none"/>
          <w:lang w:val="en-US" w:eastAsia="zh-CN"/>
        </w:rPr>
        <w:t>了</w:t>
      </w:r>
      <w:r>
        <w:rPr>
          <w:rFonts w:hint="eastAsia" w:ascii="方正仿宋_GBK" w:hAnsi="方正仿宋_GBK" w:eastAsia="方正仿宋_GBK" w:cs="方正仿宋_GBK"/>
          <w:b/>
          <w:bCs w:val="0"/>
          <w:color w:val="auto"/>
          <w:sz w:val="32"/>
          <w:szCs w:val="32"/>
          <w:highlight w:val="none"/>
          <w:lang w:val="en-US" w:eastAsia="zh-CN"/>
        </w:rPr>
        <w:t>4次检查“三会一课”，并印发2份文件，通报各村“三会一课”整改落实情况。</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3.开展警示教育不到位。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坚持把召开党员大会通报党员受到党纪处分作为案件查办的“后半篇”文章，要求党员以案为鉴，深刻汲取教训，警钟长鸣，严格遵守党纪国法。2023年10月份以来，在受到党纪处分的党员干部所在党支部开展警示教育2次。</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4.党费管理制度执行不到位。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提高政治站位。各村党总支部深入学习贯彻习近平总书记关于党的建设和组织工作作出的重要论述精神，严格落实党费管理制度；二是加强业务指导。2023年6月和8月组织开展了业务培训班，并通过“每日一学”，加强学习《中国共产党党费收缴、使用和管理规定》，切实做好党费管理工作；三是开展核查督查。开展全镇党费记录登记簿检查，督促完善党费收缴记录。2023年10月缺交党费的5名党员已全额补缴。</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5.村党总支组织能力较弱，党员大会参会人数过少。</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提高政治站位。各村党总支部深入学习贯彻习近平总书记关于党的建设和组织工作作出的重要论述精神，提高基层党组织组织力和凝聚力；二是压实工作责任。压实村党总支部书记工作责任，增强抓好党建工作的责任感和使命感，把基层党组织锻造得更加具有组织力；三是加强业务指导。2023年6月和8月组织开展了业务培训班，严格要求按照有关规定召开党员大会，安排党建办工作人员到会指导，2023年10月份至今共到各村开展业务指导10次，参加指导党员大会4次。</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6.规矩意识不强，党内称谓庸俗化。</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一是提高政治站位。各村党总支部深入学习贯彻习近平新时代中国特色社会主义思想，加强党规党纪学习，教育引导广大党员、干部，增强纪律</w:t>
      </w:r>
      <w:r>
        <w:rPr>
          <w:rFonts w:hint="eastAsia" w:ascii="方正仿宋_GBK" w:hAnsi="方正仿宋_GBK" w:cs="方正仿宋_GBK"/>
          <w:b/>
          <w:bCs w:val="0"/>
          <w:sz w:val="32"/>
          <w:szCs w:val="32"/>
          <w:lang w:val="en-US" w:eastAsia="zh-CN"/>
        </w:rPr>
        <w:t>意识</w:t>
      </w:r>
      <w:r>
        <w:rPr>
          <w:rFonts w:hint="eastAsia" w:ascii="方正仿宋_GBK" w:hAnsi="方正仿宋_GBK" w:eastAsia="方正仿宋_GBK" w:cs="方正仿宋_GBK"/>
          <w:b/>
          <w:bCs w:val="0"/>
          <w:sz w:val="32"/>
          <w:szCs w:val="32"/>
          <w:lang w:val="en-US" w:eastAsia="zh-CN"/>
        </w:rPr>
        <w:t>规矩意识；二是加强基层党组织日常巡查督查。巡查发现党内称谓庸俗化行为及时予以纠正，屡教不改者，给予通报批评，推动形成清清爽爽的同志关系、规规矩矩的上下级关系。目前暂未发现存在其他党内称谓庸俗化的情况。</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7.党务、村务、财务公开内容不全面、更新不及时。</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召开党务工作者培训班，组织各村深入学习习近平总书记关于党的建设和组织工作作出的重要论述精神，切实增强做好党建工作的责任感和使命感。切实把思想和行动统一到党中央决策部署上来。二是加强督查检查。党建办积极深入各村开展检查“三务”公开整改落实情况，2023年10月份以来共检查10次，发现问题2个，要求各村及时更换破损公开栏，规范“三务”公开资料内容，并视整改情况进行通报。有效破解以往“三务”公开效果不明显、载体不丰富的问题，全面提升群众的知晓度和满意度。三是将“三务”公开纳入村级年底考核内容，通过强有力的督导检查切实推动“三务”公开工作，进一步密切党群干群关系，更好地让权利在阳光下运行。</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8.疏于对会议记录等档案的归档及管理，未能提供巡察需要的资料。</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整改落实情况：已完成整改，并常态化坚持</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一是提高政治站位。深入贯彻习近平总书记对档案工作的重要指示精神，切实增强做好档案管理工作的责任感和使命感；二是压实工作责任。压紧压实各村党（总）支部书记责任，切实担负起为党管档、为村守史、为民服务的职责使命，从严做好档案管理工作；三是加强督查检查。每年开展档案归档登记管理检查工作，认真做好各项工作，确保档案等资料妥善存放。2023年10月份以来，共到村开展10次检查，发现问题1个，已要求限时整改，切实做好档案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80" w:firstLineChars="200"/>
        <w:jc w:val="both"/>
        <w:textAlignment w:val="auto"/>
        <w:rPr>
          <w:rFonts w:hint="eastAsia" w:ascii="方正黑体_GBK" w:hAnsi="方正黑体_GBK" w:eastAsia="方正黑体_GBK" w:cs="方正黑体_GBK"/>
          <w:b/>
          <w:bCs w:val="0"/>
          <w:sz w:val="32"/>
          <w:szCs w:val="32"/>
          <w:lang w:val="en-US" w:eastAsia="zh-CN"/>
        </w:rPr>
      </w:pPr>
      <w:r>
        <w:rPr>
          <w:rFonts w:hint="eastAsia" w:ascii="方正黑体_GBK" w:hAnsi="方正黑体_GBK" w:eastAsia="方正黑体_GBK" w:cs="方正黑体_GBK"/>
          <w:b/>
          <w:bCs w:val="0"/>
          <w:sz w:val="32"/>
          <w:szCs w:val="32"/>
          <w:lang w:val="en-US" w:eastAsia="zh-CN"/>
        </w:rPr>
        <w:t>四、下一步工作计划</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楷体_GBK" w:hAnsi="方正楷体_GBK" w:eastAsia="方正楷体_GBK" w:cs="方正楷体_GBK"/>
          <w:b/>
          <w:bCs w:val="0"/>
          <w:sz w:val="32"/>
          <w:szCs w:val="32"/>
          <w:lang w:val="en-US" w:eastAsia="zh-CN"/>
        </w:rPr>
        <w:t>（一）提高政治站位，坚定理想信念。</w:t>
      </w:r>
      <w:r>
        <w:rPr>
          <w:rFonts w:hint="eastAsia" w:ascii="方正仿宋_GBK" w:hAnsi="方正仿宋_GBK" w:eastAsia="方正仿宋_GBK" w:cs="方正仿宋_GBK"/>
          <w:b/>
          <w:bCs w:val="0"/>
          <w:sz w:val="32"/>
          <w:szCs w:val="32"/>
          <w:lang w:val="en-US" w:eastAsia="zh-CN"/>
        </w:rPr>
        <w:t>以巡察整改为契机，深入学习贯彻党的二十大、习近平新时代中国特色社会主义思想和习近平总书记系列重要讲话精神，牢固树立“四个意识”，坚决做到“两个维护”，坚持把党的建设放在首位，认真落实全面从严治党政治责任，继续以高标准、严要求推动整改问题的落实，确保整改成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楷体_GBK" w:hAnsi="方正楷体_GBK" w:eastAsia="方正楷体_GBK" w:cs="方正楷体_GBK"/>
          <w:b/>
          <w:bCs w:val="0"/>
          <w:sz w:val="32"/>
          <w:szCs w:val="32"/>
          <w:lang w:val="en-US" w:eastAsia="zh-CN"/>
        </w:rPr>
        <w:t>(二)强化措施落实，务求整改实效。</w:t>
      </w:r>
      <w:r>
        <w:rPr>
          <w:rFonts w:hint="eastAsia" w:ascii="方正仿宋_GBK" w:hAnsi="方正仿宋_GBK" w:eastAsia="方正仿宋_GBK" w:cs="方正仿宋_GBK"/>
          <w:b/>
          <w:bCs w:val="0"/>
          <w:sz w:val="32"/>
          <w:szCs w:val="32"/>
          <w:lang w:val="en-US" w:eastAsia="zh-CN"/>
        </w:rPr>
        <w:t>按照整改方案要求，持之以恒、不折不扣抓好整改落实。对已完成的整改问题，落实好相关制度，防止问题反弹。对已取得初步成效但未整改到位的问题，跟踪督查，加快进度。对需要长期坚持、持久整改的问题，要边整边改、立行立改。</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楷体_GBK" w:hAnsi="方正楷体_GBK" w:eastAsia="方正楷体_GBK" w:cs="方正楷体_GBK"/>
          <w:b/>
          <w:bCs w:val="0"/>
          <w:sz w:val="32"/>
          <w:szCs w:val="32"/>
          <w:lang w:val="en-US" w:eastAsia="zh-CN"/>
        </w:rPr>
        <w:t>（三）巩固整改成果，构建长效机制。</w:t>
      </w:r>
      <w:r>
        <w:rPr>
          <w:rFonts w:hint="eastAsia" w:ascii="方正仿宋_GBK" w:hAnsi="方正仿宋_GBK" w:eastAsia="方正仿宋_GBK" w:cs="方正仿宋_GBK"/>
          <w:b/>
          <w:bCs w:val="0"/>
          <w:sz w:val="32"/>
          <w:szCs w:val="32"/>
          <w:lang w:val="en-US" w:eastAsia="zh-CN"/>
        </w:rPr>
        <w:t>针对巡察组反馈的问题，倒查制度缺陷，加强制度建设，对整改工作中已经建立的各项制度，坚决抓好落实，确保真正发挥作用；对尚不健全的制度，进一步规范完善。尤其要注重治本，注重预防，重点解决制度漏洞、制度缺失、制度失效的问题，加强对整改成果的总结和运用，切实做到治理一个问题、健全一项制度，用制度机制巩固问题整改成果。</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both"/>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欢迎广大干部群众对我镇党委巡察整改落实情况进行监督。如有意见建议，请及时向我们反映，联系电话：0763-7646925</w:t>
      </w:r>
      <w:r>
        <w:rPr>
          <w:rFonts w:hint="eastAsia" w:ascii="方正仿宋_GBK" w:hAnsi="方正仿宋_GBK" w:cs="方正仿宋_GBK"/>
          <w:b/>
          <w:bCs w:val="0"/>
          <w:sz w:val="32"/>
          <w:szCs w:val="32"/>
          <w:lang w:val="en-US" w:eastAsia="zh-CN"/>
        </w:rPr>
        <w:t>，</w:t>
      </w:r>
      <w:r>
        <w:rPr>
          <w:rFonts w:hint="eastAsia" w:ascii="方正仿宋_GBK" w:hAnsi="方正仿宋_GBK" w:eastAsia="方正仿宋_GBK" w:cs="方正仿宋_GBK"/>
          <w:b/>
          <w:bCs w:val="0"/>
          <w:sz w:val="32"/>
          <w:szCs w:val="32"/>
          <w:lang w:val="en-US" w:eastAsia="zh-CN"/>
        </w:rPr>
        <w:t>联系地址：阳山县青莲镇人民政府，邮政编码：513122。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bCs w:val="0"/>
          <w:kern w:val="2"/>
          <w:sz w:val="32"/>
          <w:szCs w:val="32"/>
          <w:lang w:val="en-US" w:eastAsia="zh-CN"/>
        </w:rPr>
      </w:pPr>
      <w:r>
        <w:rPr>
          <w:rFonts w:hint="eastAsia" w:ascii="方正仿宋_GBK" w:hAnsi="方正仿宋_GBK" w:eastAsia="方正仿宋_GBK" w:cs="方正仿宋_GBK"/>
          <w:b/>
          <w:bCs w:val="0"/>
          <w:kern w:val="2"/>
          <w:sz w:val="32"/>
          <w:szCs w:val="32"/>
          <w:lang w:val="en-US" w:eastAsia="zh-CN"/>
        </w:rPr>
        <w:t xml:space="preserve">                      中共阳山县青莲镇委员会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kern w:val="2"/>
          <w:sz w:val="32"/>
          <w:szCs w:val="32"/>
          <w:lang w:val="en-US" w:eastAsia="zh-CN"/>
        </w:rPr>
        <w:t xml:space="preserve">                       </w:t>
      </w:r>
      <w:r>
        <w:rPr>
          <w:rFonts w:hint="eastAsia" w:ascii="方正仿宋_GBK" w:hAnsi="方正仿宋_GBK" w:cs="方正仿宋_GBK"/>
          <w:b/>
          <w:bCs w:val="0"/>
          <w:kern w:val="2"/>
          <w:sz w:val="32"/>
          <w:szCs w:val="32"/>
          <w:lang w:val="en-US" w:eastAsia="zh-CN"/>
        </w:rPr>
        <w:t xml:space="preserve">    </w:t>
      </w:r>
      <w:r>
        <w:rPr>
          <w:rFonts w:hint="eastAsia" w:ascii="方正仿宋_GBK" w:hAnsi="方正仿宋_GBK" w:eastAsia="方正仿宋_GBK" w:cs="方正仿宋_GBK"/>
          <w:b/>
          <w:bCs w:val="0"/>
          <w:kern w:val="2"/>
          <w:sz w:val="32"/>
          <w:szCs w:val="32"/>
          <w:lang w:val="en-US" w:eastAsia="zh-CN"/>
        </w:rPr>
        <w:t>2024年</w:t>
      </w:r>
      <w:r>
        <w:rPr>
          <w:rFonts w:hint="eastAsia" w:ascii="方正仿宋_GBK" w:hAnsi="方正仿宋_GBK" w:cs="方正仿宋_GBK"/>
          <w:b/>
          <w:bCs w:val="0"/>
          <w:kern w:val="2"/>
          <w:sz w:val="32"/>
          <w:szCs w:val="32"/>
          <w:lang w:val="en-US" w:eastAsia="zh-CN"/>
        </w:rPr>
        <w:t>1</w:t>
      </w:r>
      <w:r>
        <w:rPr>
          <w:rFonts w:hint="eastAsia" w:ascii="方正仿宋_GBK" w:hAnsi="方正仿宋_GBK" w:eastAsia="方正仿宋_GBK" w:cs="方正仿宋_GBK"/>
          <w:b/>
          <w:bCs w:val="0"/>
          <w:kern w:val="2"/>
          <w:sz w:val="32"/>
          <w:szCs w:val="32"/>
          <w:lang w:val="en-US" w:eastAsia="zh-CN"/>
        </w:rPr>
        <w:t>月</w:t>
      </w:r>
      <w:r>
        <w:rPr>
          <w:rFonts w:hint="eastAsia" w:ascii="方正仿宋_GBK" w:hAnsi="方正仿宋_GBK" w:cs="方正仿宋_GBK"/>
          <w:b/>
          <w:bCs w:val="0"/>
          <w:kern w:val="2"/>
          <w:sz w:val="32"/>
          <w:szCs w:val="32"/>
          <w:lang w:val="en-US" w:eastAsia="zh-CN"/>
        </w:rPr>
        <w:t>15日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方正仿宋_GBK" w:eastAsia="方正仿宋_GBK" w:cs="方正仿宋_GBK"/>
          <w:b/>
          <w:bCs w:val="0"/>
          <w:sz w:val="32"/>
          <w:szCs w:val="32"/>
        </w:rPr>
      </w:pPr>
    </w:p>
    <w:sectPr>
      <w:footerReference r:id="rId3" w:type="default"/>
      <w:footerReference r:id="rId4" w:type="even"/>
      <w:pgSz w:w="11906" w:h="16838"/>
      <w:pgMar w:top="2098" w:right="1531" w:bottom="1871" w:left="1531" w:header="851" w:footer="992" w:gutter="0"/>
      <w:pgNumType w:fmt="numberInDash"/>
      <w:cols w:space="0" w:num="1"/>
      <w:rtlGutter w:val="0"/>
      <w:docGrid w:type="linesAndChars" w:linePitch="443"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1"/>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PAGE  \* MERGEFORMAT </w:instrText>
                          </w:r>
                          <w:r>
                            <w:rPr>
                              <w:rFonts w:hint="eastAsia" w:ascii="方正仿宋_GBK" w:hAnsi="方正仿宋_GBK" w:eastAsia="方正仿宋_GBK" w:cs="方正仿宋_GBK"/>
                              <w:b w:val="0"/>
                              <w:bCs/>
                              <w:sz w:val="28"/>
                              <w:szCs w:val="28"/>
                            </w:rPr>
                            <w:fldChar w:fldCharType="separate"/>
                          </w:r>
                          <w:r>
                            <w:rPr>
                              <w:rFonts w:hint="eastAsia" w:ascii="方正仿宋_GBK" w:hAnsi="方正仿宋_GBK" w:eastAsia="方正仿宋_GBK" w:cs="方正仿宋_GBK"/>
                              <w:b w:val="0"/>
                              <w:bCs/>
                              <w:sz w:val="28"/>
                              <w:szCs w:val="28"/>
                            </w:rPr>
                            <w:t>1</w:t>
                          </w:r>
                          <w:r>
                            <w:rPr>
                              <w:rFonts w:hint="eastAsia" w:ascii="方正仿宋_GBK" w:hAnsi="方正仿宋_GBK" w:eastAsia="方正仿宋_GBK" w:cs="方正仿宋_GBK"/>
                              <w:b w:val="0"/>
                              <w:bCs/>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 PAGE  \* MERGEFORMAT </w:instrText>
                    </w:r>
                    <w:r>
                      <w:rPr>
                        <w:rFonts w:hint="eastAsia" w:ascii="方正仿宋_GBK" w:hAnsi="方正仿宋_GBK" w:eastAsia="方正仿宋_GBK" w:cs="方正仿宋_GBK"/>
                        <w:b w:val="0"/>
                        <w:bCs/>
                        <w:sz w:val="28"/>
                        <w:szCs w:val="28"/>
                      </w:rPr>
                      <w:fldChar w:fldCharType="separate"/>
                    </w:r>
                    <w:r>
                      <w:rPr>
                        <w:rFonts w:hint="eastAsia" w:ascii="方正仿宋_GBK" w:hAnsi="方正仿宋_GBK" w:eastAsia="方正仿宋_GBK" w:cs="方正仿宋_GBK"/>
                        <w:b w:val="0"/>
                        <w:bCs/>
                        <w:sz w:val="28"/>
                        <w:szCs w:val="28"/>
                      </w:rPr>
                      <w:t>1</w:t>
                    </w:r>
                    <w:r>
                      <w:rPr>
                        <w:rFonts w:hint="eastAsia" w:ascii="方正仿宋_GBK" w:hAnsi="方正仿宋_GBK" w:eastAsia="方正仿宋_GBK" w:cs="方正仿宋_GBK"/>
                        <w:b w:val="0"/>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70"/>
  <w:drawingGridVerticalSpacing w:val="22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50DEC"/>
    <w:rsid w:val="04BB025B"/>
    <w:rsid w:val="09D96ACA"/>
    <w:rsid w:val="1B9A2696"/>
    <w:rsid w:val="380A6843"/>
    <w:rsid w:val="4CE10C5C"/>
    <w:rsid w:val="597E1125"/>
    <w:rsid w:val="5F571AC4"/>
    <w:rsid w:val="6CC50DEC"/>
    <w:rsid w:val="7BF6F055"/>
    <w:rsid w:val="7D7E4974"/>
    <w:rsid w:val="7DEDD5B4"/>
    <w:rsid w:val="7F7F6E8C"/>
    <w:rsid w:val="BA7B23C6"/>
    <w:rsid w:val="D7EF666F"/>
    <w:rsid w:val="DDFF3ED7"/>
    <w:rsid w:val="EBE35FE2"/>
    <w:rsid w:val="EDE8A32E"/>
    <w:rsid w:val="EFDDED3D"/>
    <w:rsid w:val="F9BFEAEA"/>
    <w:rsid w:val="FEEDF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b/>
      <w:kern w:val="2"/>
      <w:sz w:val="32"/>
      <w:szCs w:val="24"/>
      <w:lang w:val="en-US" w:eastAsia="zh-CN"/>
    </w:rPr>
  </w:style>
  <w:style w:type="paragraph" w:styleId="2">
    <w:name w:val="heading 2"/>
    <w:basedOn w:val="1"/>
    <w:next w:val="1"/>
    <w:qFormat/>
    <w:uiPriority w:val="0"/>
    <w:pPr>
      <w:keepNext/>
      <w:keepLines/>
      <w:spacing w:before="260" w:beforeLines="0" w:after="260" w:afterLines="0" w:line="416" w:lineRule="auto"/>
      <w:outlineLvl w:val="1"/>
    </w:pPr>
    <w:rPr>
      <w:rFonts w:ascii="Cambria" w:hAnsi="Cambria" w:cs="Cambria"/>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2024-03-29T17:41:00Z</dcterms:created>
  <dc:creator>黄瑞伦</dc:creator>
  <cp:lastModifiedBy>Administrator</cp:lastModifiedBy>
  <cp:lastPrinted>2022-04-11T03:15:00Z</cp:lastPrinted>
  <dcterms:modified xsi:type="dcterms:W3CDTF">2024-04-19T01:07:00Z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C25A87C8832B4486A915972ED6E4CBC6</vt:lpwstr>
  </property>
</Properties>
</file>