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b/>
          <w:bCs w:val="0"/>
          <w:sz w:val="44"/>
          <w:szCs w:val="44"/>
        </w:rPr>
      </w:pPr>
      <w:r>
        <w:rPr>
          <w:rFonts w:hint="eastAsia" w:ascii="方正小标宋_GBK" w:hAnsi="方正小标宋_GBK" w:eastAsia="方正小标宋_GBK" w:cs="方正小标宋_GBK"/>
          <w:b/>
          <w:bCs w:val="0"/>
          <w:sz w:val="44"/>
          <w:szCs w:val="44"/>
        </w:rPr>
        <w:t>中共阳山县公安局</w:t>
      </w:r>
      <w:r>
        <w:rPr>
          <w:rFonts w:hint="eastAsia" w:ascii="方正小标宋_GBK" w:hAnsi="方正小标宋_GBK" w:eastAsia="方正小标宋_GBK" w:cs="方正小标宋_GBK"/>
          <w:b/>
          <w:bCs w:val="0"/>
          <w:sz w:val="44"/>
          <w:szCs w:val="44"/>
          <w:lang w:val="en-US" w:eastAsia="zh-CN"/>
        </w:rPr>
        <w:t>委员会</w:t>
      </w:r>
      <w:r>
        <w:rPr>
          <w:rFonts w:hint="eastAsia" w:ascii="方正小标宋_GBK" w:hAnsi="方正小标宋_GBK" w:eastAsia="方正小标宋_GBK" w:cs="方正小标宋_GBK"/>
          <w:b/>
          <w:bCs w:val="0"/>
          <w:sz w:val="44"/>
          <w:szCs w:val="44"/>
        </w:rPr>
        <w:t>关于八届市委第六轮巡察整改进展情况的通报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根据市委统一部署，2024年9月14日至12月20日，清远市委第十五交叉巡察组对阳山县公安局党委进行了巡察。2025年3月31日，市委第十五交叉巡察组向阳山县公安局党委反馈了巡察意见。按照党务公开原则和巡察工作有关要求，现将巡察整改进展情况予以公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黑体_GBK" w:hAnsi="方正黑体_GBK" w:eastAsia="方正黑体_GBK" w:cs="方正黑体_GBK"/>
          <w:b/>
          <w:bCs w:val="0"/>
          <w:sz w:val="30"/>
          <w:szCs w:val="30"/>
        </w:rPr>
        <w:t>一、阳山县公安局党委履行巡察整改主体责任情况</w:t>
      </w:r>
      <w:r>
        <w:rPr>
          <w:rFonts w:hint="eastAsia" w:ascii="方正仿宋_GBK" w:hAnsi="方正仿宋_GBK" w:eastAsia="方正仿宋_GBK" w:cs="方正仿宋_GBK"/>
          <w:b/>
          <w:bCs w:val="0"/>
          <w:sz w:val="30"/>
          <w:szCs w:val="30"/>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阳山县公安局党委坚持把巡察整改作为严肃政治任务抓紧抓实，对巡察反馈问题高度重视、诚恳接受、照单全收，切实担负起整改责任，从坚定拥护“两个确立”、坚决做到“两个维护”的政治高度抓好巡察整改工作，以实际行动一体推动高标准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楷体_GBK" w:hAnsi="方正楷体_GBK" w:eastAsia="方正楷体_GBK" w:cs="方正楷体_GBK"/>
          <w:b/>
          <w:bCs w:val="0"/>
          <w:sz w:val="30"/>
          <w:szCs w:val="30"/>
        </w:rPr>
        <w:t>（一）提高政治站位，推动整体工作提升。</w:t>
      </w:r>
      <w:r>
        <w:rPr>
          <w:rFonts w:hint="eastAsia" w:ascii="方正仿宋_GBK" w:hAnsi="方正仿宋_GBK" w:eastAsia="方正仿宋_GBK" w:cs="方正仿宋_GBK"/>
          <w:b/>
          <w:bCs w:val="0"/>
          <w:sz w:val="30"/>
          <w:szCs w:val="30"/>
        </w:rPr>
        <w:t>2025年5月，阳山县公安局党委召开市委交叉巡察反馈意见整改落实专题民主生活会，原原本本、逐字逐句学习领会巡察反馈意见和有关要求，深刻认识到巡察是对阳山县公安局党委的一次全面“政治体检”，会议进一步推动了巡察整改工作，教育引导局党委班子成员切实把思想和行动统一到巡察整改要求上来，增强抓好整改的责任感、紧迫感和使命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楷体_GBK" w:hAnsi="方正楷体_GBK" w:eastAsia="方正楷体_GBK" w:cs="方正楷体_GBK"/>
          <w:b/>
          <w:bCs w:val="0"/>
          <w:sz w:val="30"/>
          <w:szCs w:val="30"/>
        </w:rPr>
        <w:t>（二）科学制定方案，全面压实整改责任。</w:t>
      </w:r>
      <w:r>
        <w:rPr>
          <w:rFonts w:hint="eastAsia" w:ascii="方正仿宋_GBK" w:hAnsi="方正仿宋_GBK" w:eastAsia="方正仿宋_GBK" w:cs="方正仿宋_GBK"/>
          <w:b/>
          <w:bCs w:val="0"/>
          <w:sz w:val="30"/>
          <w:szCs w:val="30"/>
        </w:rPr>
        <w:t>4月8日，阳山县公安局党委研究制定了《阳山县公安局党委关于市委巡察反馈意见的整改落实方案》，成立了巡察反馈意见整改领导小组，对巡察反馈存在的问题制定整改问题清单和整改台账，进一步细化责任，分别落实到责任单位、责任领导和具体责任人，明确了整改完成的时限，确保每个问题有措施、有进展、见成效。适时组织召开推进会，对巡察整改工作进行跟踪问效，对整改过程中遇到的问题进行讨论，要求整改问题不回避，按照时间节点逐步推进，确保整改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楷体_GBK" w:hAnsi="方正楷体_GBK" w:eastAsia="方正楷体_GBK" w:cs="方正楷体_GBK"/>
          <w:b/>
          <w:bCs w:val="0"/>
          <w:sz w:val="30"/>
          <w:szCs w:val="30"/>
        </w:rPr>
        <w:t>（三）坚持问题导向，扎实推进整改落实。</w:t>
      </w:r>
      <w:r>
        <w:rPr>
          <w:rFonts w:hint="eastAsia" w:ascii="方正仿宋_GBK" w:hAnsi="方正仿宋_GBK" w:eastAsia="方正仿宋_GBK" w:cs="方正仿宋_GBK"/>
          <w:b/>
          <w:bCs w:val="0"/>
          <w:sz w:val="30"/>
          <w:szCs w:val="30"/>
        </w:rPr>
        <w:t>对照巡察反馈问题清单，逐条逐项分析梳理，深挖问题根源，实行挂图作战，采取对账销号制度，解决一个、销号一个、巩固一个，确保整改工作可量化、可检查、可问责。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bCs w:val="0"/>
          <w:sz w:val="30"/>
          <w:szCs w:val="30"/>
        </w:rPr>
      </w:pPr>
      <w:r>
        <w:rPr>
          <w:rFonts w:hint="eastAsia" w:ascii="方正黑体_GBK" w:hAnsi="方正黑体_GBK" w:eastAsia="方正黑体_GBK" w:cs="方正黑体_GBK"/>
          <w:b/>
          <w:bCs w:val="0"/>
          <w:sz w:val="30"/>
          <w:szCs w:val="30"/>
        </w:rPr>
        <w:t>二、巡察整改任务落实情况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b/>
          <w:bCs w:val="0"/>
          <w:sz w:val="30"/>
          <w:szCs w:val="30"/>
        </w:rPr>
      </w:pPr>
      <w:r>
        <w:rPr>
          <w:rFonts w:hint="eastAsia" w:ascii="方正楷体_GBK" w:hAnsi="方正楷体_GBK" w:eastAsia="方正楷体_GBK" w:cs="方正楷体_GBK"/>
          <w:b/>
          <w:bCs w:val="0"/>
          <w:sz w:val="30"/>
          <w:szCs w:val="30"/>
        </w:rPr>
        <w:t>（一）关于局党委班子履行巡察整改责任方面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局党委书记坚决扛牢巡察整改第一责任人责任，对整改工作亲自部署、亲自过问、亲自协调、亲自督办，全面组织领导整改落实工作，确保巡察反馈问题条条有整改、件件有着落、事事有回音。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1.提高站位，迅速部署启动。巡察意见反馈后，局党委书记第一时间主持召开阳山县公安局党委会议，在会上要求全体班子成员自觉履行“一岗双责”，主动认领问题，牵头负责分管领域的整改任务，深入一线指导督促，协调解决整改过程中的困难和问题，形成层层抓落实、全员齐参与的工作格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2.亲力亲为，带头攻坚克难。局党委书记主持召开</w:t>
      </w:r>
      <w:r>
        <w:rPr>
          <w:rFonts w:hint="eastAsia" w:ascii="方正仿宋_GBK" w:hAnsi="方正仿宋_GBK" w:cs="方正仿宋_GBK"/>
          <w:b/>
          <w:bCs w:val="0"/>
          <w:sz w:val="30"/>
          <w:szCs w:val="30"/>
          <w:lang w:eastAsia="zh-CN"/>
        </w:rPr>
        <w:t>巡察整改</w:t>
      </w:r>
      <w:r>
        <w:rPr>
          <w:rFonts w:hint="eastAsia" w:ascii="方正仿宋_GBK" w:hAnsi="方正仿宋_GBK" w:eastAsia="方正仿宋_GBK" w:cs="方正仿宋_GBK"/>
          <w:b/>
          <w:bCs w:val="0"/>
          <w:sz w:val="30"/>
          <w:szCs w:val="30"/>
        </w:rPr>
        <w:t>专题民主生活会，带头深刻剖析、严肃开展批评与自我批评，引导班子成员从思想、政治、作风、能力、廉政等方面深入查摆剖析问题根源，坚决抓好整改。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3.转化成果，确保整改实效。局党委书记坚持将巡察整改与推动公安机关中心工作紧密结合，强调要以整改促工作、以工作验实效，将整改要求融入党建、队伍管理、执法办案、服务群众等各项工作中，通过整改提升履职能力和工作水平，促进公安事业高质量发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b/>
          <w:bCs w:val="0"/>
          <w:sz w:val="30"/>
          <w:szCs w:val="30"/>
        </w:rPr>
      </w:pPr>
      <w:r>
        <w:rPr>
          <w:rFonts w:hint="eastAsia" w:ascii="方正楷体_GBK" w:hAnsi="方正楷体_GBK" w:eastAsia="方正楷体_GBK" w:cs="方正楷体_GBK"/>
          <w:b/>
          <w:bCs w:val="0"/>
          <w:sz w:val="30"/>
          <w:szCs w:val="30"/>
        </w:rPr>
        <w:t>（二）关于聚焦巡察、审计、主题教育整改等监督发现问题整改落实方面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规范公务用车管理。通过比对各车辆加油记录及车辆运行情况</w:t>
      </w:r>
      <w:r>
        <w:rPr>
          <w:rFonts w:hint="eastAsia" w:ascii="方正仿宋_GBK" w:hAnsi="方正仿宋_GBK" w:cs="方正仿宋_GBK"/>
          <w:b/>
          <w:bCs w:val="0"/>
          <w:sz w:val="30"/>
          <w:szCs w:val="30"/>
          <w:lang w:eastAsia="zh-CN"/>
        </w:rPr>
        <w:t>，加强对公车使用管理的监督</w:t>
      </w:r>
      <w:r>
        <w:rPr>
          <w:rFonts w:hint="eastAsia" w:ascii="方正仿宋_GBK" w:hAnsi="方正仿宋_GBK" w:eastAsia="方正仿宋_GBK" w:cs="方正仿宋_GBK"/>
          <w:b/>
          <w:bCs w:val="0"/>
          <w:sz w:val="30"/>
          <w:szCs w:val="30"/>
        </w:rPr>
        <w:t>，全局公车均落实一车一卡，杜绝一卡多车情况。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b/>
          <w:bCs w:val="0"/>
          <w:sz w:val="30"/>
          <w:szCs w:val="30"/>
        </w:rPr>
      </w:pPr>
      <w:r>
        <w:rPr>
          <w:rFonts w:hint="eastAsia" w:ascii="方正楷体_GBK" w:hAnsi="方正楷体_GBK" w:eastAsia="方正楷体_GBK" w:cs="方正楷体_GBK"/>
          <w:b/>
          <w:bCs w:val="0"/>
          <w:sz w:val="30"/>
          <w:szCs w:val="30"/>
        </w:rPr>
        <w:t>（三）关于党中央各项决策部署在基层的落实情况方面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cs="方正仿宋_GBK"/>
          <w:b/>
          <w:bCs w:val="0"/>
          <w:sz w:val="30"/>
          <w:szCs w:val="30"/>
          <w:lang w:val="en-US" w:eastAsia="zh-CN"/>
        </w:rPr>
        <w:t>1.</w:t>
      </w:r>
      <w:r>
        <w:rPr>
          <w:rFonts w:hint="eastAsia" w:ascii="方正仿宋_GBK" w:hAnsi="方正仿宋_GBK" w:eastAsia="方正仿宋_GBK" w:cs="方正仿宋_GBK"/>
          <w:b/>
          <w:bCs w:val="0"/>
          <w:sz w:val="30"/>
          <w:szCs w:val="30"/>
        </w:rPr>
        <w:t>严格落实“第一议题”制度。一是常态化开展党建工作检查，按时将县直工委每季度组织生活通知单转发各党支部，要求各党支部“三会一课”按照要求进行第一议题学习，明确了主体责任，扎实开展党支部组织生活。二是制定印发《中共阳山县公安局委员会2025年党委理论学习中心组专题学习重点内容安排》《阳山县公安机关“第一议题”学习制度》，紧密结合上级党委学习要求和公安工作实际，组织开展党委理论中心组学习研讨、党委第一议题专题学习。今年以来，共开展第一议题集体学习35次、理论学习中心组学习8次，加强对党的创新理论、总体国家安全观、保密教育等理论学习，发挥“头雁”示范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cs="方正仿宋_GBK"/>
          <w:b/>
          <w:bCs w:val="0"/>
          <w:sz w:val="30"/>
          <w:szCs w:val="30"/>
          <w:lang w:val="en-US" w:eastAsia="zh-CN"/>
        </w:rPr>
        <w:t>2.</w:t>
      </w:r>
      <w:r>
        <w:rPr>
          <w:rFonts w:hint="eastAsia" w:ascii="方正仿宋_GBK" w:hAnsi="方正仿宋_GBK" w:eastAsia="方正仿宋_GBK" w:cs="方正仿宋_GBK"/>
          <w:b/>
          <w:bCs w:val="0"/>
          <w:sz w:val="30"/>
          <w:szCs w:val="30"/>
        </w:rPr>
        <w:t>加强道路交通安全工作。一是协调县城综局将不合理的标线磨灭，按规范重新施划摩托车待行区标线和行人信号灯，消除安全隐患。二是合理设置“学驾路段”，禁止驾校训练车辆进入“非学驾路段”实施培训教学，</w:t>
      </w:r>
      <w:r>
        <w:rPr>
          <w:rFonts w:hint="eastAsia" w:ascii="方正仿宋_GBK" w:hAnsi="方正仿宋_GBK" w:cs="方正仿宋_GBK"/>
          <w:b/>
          <w:bCs w:val="0"/>
          <w:sz w:val="30"/>
          <w:szCs w:val="30"/>
          <w:lang w:eastAsia="zh-CN"/>
        </w:rPr>
        <w:t>并</w:t>
      </w:r>
      <w:r>
        <w:rPr>
          <w:rFonts w:hint="eastAsia" w:ascii="方正仿宋_GBK" w:hAnsi="方正仿宋_GBK" w:eastAsia="方正仿宋_GBK" w:cs="方正仿宋_GBK"/>
          <w:b/>
          <w:bCs w:val="0"/>
          <w:sz w:val="30"/>
          <w:szCs w:val="30"/>
        </w:rPr>
        <w:t>加强</w:t>
      </w:r>
      <w:r>
        <w:rPr>
          <w:rFonts w:hint="eastAsia" w:ascii="方正仿宋_GBK" w:hAnsi="方正仿宋_GBK" w:cs="方正仿宋_GBK"/>
          <w:b/>
          <w:bCs w:val="0"/>
          <w:sz w:val="30"/>
          <w:szCs w:val="30"/>
          <w:lang w:eastAsia="zh-CN"/>
        </w:rPr>
        <w:t>警力</w:t>
      </w:r>
      <w:r>
        <w:rPr>
          <w:rFonts w:hint="eastAsia" w:ascii="方正仿宋_GBK" w:hAnsi="方正仿宋_GBK" w:eastAsia="方正仿宋_GBK" w:cs="方正仿宋_GBK"/>
          <w:b/>
          <w:bCs w:val="0"/>
          <w:sz w:val="30"/>
          <w:szCs w:val="30"/>
        </w:rPr>
        <w:t>巡逻管控。三是修复交通损坏设备，保障车辆行驶安全。今年以来，巡逻发现处理路面倒树、塌方等安全隐患20多处，全力保障群众出行安全。四是持续强化路面安全隐患排查，</w:t>
      </w:r>
      <w:r>
        <w:rPr>
          <w:rFonts w:hint="eastAsia" w:ascii="方正仿宋_GBK" w:hAnsi="方正仿宋_GBK" w:cs="方正仿宋_GBK"/>
          <w:b/>
          <w:bCs w:val="0"/>
          <w:sz w:val="30"/>
          <w:szCs w:val="30"/>
          <w:lang w:eastAsia="zh-CN"/>
        </w:rPr>
        <w:t>加强部门协调联动，</w:t>
      </w:r>
      <w:r>
        <w:rPr>
          <w:rFonts w:hint="eastAsia" w:ascii="方正仿宋_GBK" w:hAnsi="方正仿宋_GBK" w:eastAsia="方正仿宋_GBK" w:cs="方正仿宋_GBK"/>
          <w:b/>
          <w:bCs w:val="0"/>
          <w:sz w:val="30"/>
          <w:szCs w:val="30"/>
        </w:rPr>
        <w:t>发现风险隐患点及时函告主管部门落实治理，今年以来，共发送安全隐患治理函28份，函告隐患风险点34个</w:t>
      </w:r>
      <w:r>
        <w:rPr>
          <w:rFonts w:hint="eastAsia" w:ascii="方正仿宋_GBK" w:hAnsi="方正仿宋_GBK" w:cs="方正仿宋_GBK"/>
          <w:b/>
          <w:bCs w:val="0"/>
          <w:sz w:val="30"/>
          <w:szCs w:val="30"/>
          <w:lang w:eastAsia="zh-CN"/>
        </w:rPr>
        <w:t>，实现齐抓共管的良好效果</w:t>
      </w:r>
      <w:r>
        <w:rPr>
          <w:rFonts w:hint="eastAsia" w:ascii="方正仿宋_GBK" w:hAnsi="方正仿宋_GBK" w:eastAsia="方正仿宋_GBK" w:cs="方正仿宋_GBK"/>
          <w:b/>
          <w:bCs w:val="0"/>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cs="方正仿宋_GBK"/>
          <w:b/>
          <w:bCs w:val="0"/>
          <w:sz w:val="30"/>
          <w:szCs w:val="30"/>
          <w:lang w:val="en-US" w:eastAsia="zh-CN"/>
        </w:rPr>
        <w:t>3</w:t>
      </w:r>
      <w:r>
        <w:rPr>
          <w:rFonts w:hint="eastAsia" w:ascii="方正仿宋_GBK" w:hAnsi="方正仿宋_GBK" w:eastAsia="方正仿宋_GBK" w:cs="方正仿宋_GBK"/>
          <w:b/>
          <w:bCs w:val="0"/>
          <w:sz w:val="30"/>
          <w:szCs w:val="30"/>
        </w:rPr>
        <w:t>.强化涉案肇事、违法车辆管理。一是完善查扣车辆登记表，明确专人登记管理查扣车辆，定期检查确保车况，严格落实进出场登记管理，确保登记信息详细、完整，杜绝信息遗漏和随意性。二是强化涉案车辆保管场所的职责，不仅负责车辆的停放安全，更承担起对车辆处置状态的动态监控责任，定期清理、核对车辆信息，对达到移交条件的车辆主动提醒办案单位办理移交手续。三是根据上级部门关于涉案车辆管理工作要求，每半年对交管部门依法查扣后当事人逾期未到场处理交通违法、交通事故的车辆实行公告报废处理，今年上半年公告已于2025年6月30日通过阳山公安微信公众号及清远日报等平台发布。四是通过清除杂草，增配灭火器、应急水源，调整监控视频覆盖范围等措施初步消除火灾安全隐患，并主动向省级交管部门申请专项经费支持，用于开展营房修缮建设，并将车辆停放场地平整工程纳入建设项目，彻底消除安全隐患。五是定期组织交管大队民辅警及涉案车辆保管场所工作人员开展教育培训，切实提升相关人员对车辆保管、规范登记、安全隐患等重要性的认识和业务操作技能，确保每一位经办人员都能熟练掌握并严格执行工作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cs="方正仿宋_GBK"/>
          <w:b/>
          <w:bCs w:val="0"/>
          <w:sz w:val="30"/>
          <w:szCs w:val="30"/>
          <w:lang w:val="en-US" w:eastAsia="zh-CN"/>
        </w:rPr>
        <w:t>4</w:t>
      </w:r>
      <w:r>
        <w:rPr>
          <w:rFonts w:hint="eastAsia" w:ascii="方正仿宋_GBK" w:hAnsi="方正仿宋_GBK" w:eastAsia="方正仿宋_GBK" w:cs="方正仿宋_GBK"/>
          <w:b/>
          <w:bCs w:val="0"/>
          <w:sz w:val="30"/>
          <w:szCs w:val="30"/>
        </w:rPr>
        <w:t>.加强新时代公安派出所工作。已通过机构改革工作有序推进整改，现各派出所均已落实在岗警力5人以上，推动警力专业化与职能分工优化，提升基层派出所工作效率，让群众享受到更优质、更高效、更安全的公共服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cs="方正仿宋_GBK"/>
          <w:b/>
          <w:bCs w:val="0"/>
          <w:sz w:val="30"/>
          <w:szCs w:val="30"/>
          <w:lang w:val="en-US" w:eastAsia="zh-CN"/>
        </w:rPr>
        <w:t>5</w:t>
      </w:r>
      <w:r>
        <w:rPr>
          <w:rFonts w:hint="eastAsia" w:ascii="方正仿宋_GBK" w:hAnsi="方正仿宋_GBK" w:eastAsia="方正仿宋_GBK" w:cs="方正仿宋_GBK"/>
          <w:b/>
          <w:bCs w:val="0"/>
          <w:sz w:val="30"/>
          <w:szCs w:val="30"/>
        </w:rPr>
        <w:t>.进一步规范档案管理。一是切实提高档案管理意识，阳山县公安局档案室库房已安装了防入侵警报器，严格按照“铁门、铁窗、铁柜”等建设要求落实基础设施，确保存储安全规范。二是不断完善档案管理制度，分别印发《关于进一步加强档案管理工作的通知》《关于规范机构改革后档案管理工作的通知》，扎实做好年度归档工作和严格档案查借阅工作，严格履行有关档案查借阅审批手续，防止发生档案资料遗失、损毁或泄露等事件。三是明确责任抓落实，案件卷宗材料已建立一案一档制度，由主办民警落实，提升案卷管理规范化。四是强化教育培训，6月5日召开全县公安机关档案管理业务培训班，共计60余名民辅警参加了培训，不断提升档案管理工作水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楷体_GBK" w:hAnsi="方正楷体_GBK" w:eastAsia="方正楷体_GBK" w:cs="方正楷体_GBK"/>
          <w:b/>
          <w:bCs w:val="0"/>
          <w:sz w:val="30"/>
          <w:szCs w:val="30"/>
        </w:rPr>
      </w:pPr>
      <w:r>
        <w:rPr>
          <w:rFonts w:hint="eastAsia" w:ascii="方正楷体_GBK" w:hAnsi="方正楷体_GBK" w:eastAsia="方正楷体_GBK" w:cs="方正楷体_GBK"/>
          <w:b/>
          <w:bCs w:val="0"/>
          <w:sz w:val="30"/>
          <w:szCs w:val="30"/>
        </w:rPr>
        <w:t>（三）关于聚焦群众不正之风和身边腐败问题以及群众反映强烈的问题方面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确保便民服务设施保障到位。一是积极联系厂家研究办证大厅设备维修维护问题。目前，户政办证大厅1台身份证受理机已正常投入使用，出入境24小时自助办证大厅的智能照相机、记录查询机已修复完毕并正常投入使用，根据我县目前户政、出入境办证业务量已能够满足群众的办证需求。二是出入境自助办证大厅工作时间已对外开放卫生间供群众使用，并注重做好清洁卫生，同时在母婴室设施增设了一次性纸尿裤、一次性水杯、纸巾、烧水壶、婴儿纸尿片等物品，令群众用得舒心又安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楷体_GBK" w:hAnsi="方正楷体_GBK" w:eastAsia="方正楷体_GBK" w:cs="方正楷体_GBK"/>
          <w:b/>
          <w:bCs w:val="0"/>
          <w:sz w:val="30"/>
          <w:szCs w:val="30"/>
        </w:rPr>
        <w:t>（四）关于聚焦基层党组织建设方面存在的问题方面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1.全面履行从严管党治警责任</w:t>
      </w:r>
      <w:r>
        <w:rPr>
          <w:rFonts w:hint="eastAsia" w:ascii="方正仿宋_GBK" w:hAnsi="方正仿宋_GBK" w:eastAsia="方正仿宋_GBK" w:cs="方正仿宋_GBK"/>
          <w:b/>
          <w:bCs w:val="0"/>
          <w:sz w:val="30"/>
          <w:szCs w:val="30"/>
          <w:lang w:eastAsia="zh-CN"/>
        </w:rPr>
        <w:t>。</w:t>
      </w:r>
      <w:r>
        <w:rPr>
          <w:rFonts w:hint="eastAsia" w:ascii="方正仿宋_GBK" w:hAnsi="方正仿宋_GBK" w:eastAsia="方正仿宋_GBK" w:cs="方正仿宋_GBK"/>
          <w:b/>
          <w:bCs w:val="0"/>
          <w:sz w:val="30"/>
          <w:szCs w:val="30"/>
        </w:rPr>
        <w:t>一是加强作风建设，阳山县公安局于2025年4月9日至5月9日期间面向全体警务人员开展纪律教育学习月活动，以改进作风建设、打造过硬公安队伍为目标，全面推进从严治党管警工作，促使全县公安队伍提升整体形象、转变纪律作风、提高工作效能、充分履职尽责。二是开展警示教育，利用全县公安机关思想政治轮训培训班、全县公安机关警务辅助人员素质能力提升培训班，组织全体警务人员观看警示教育片，通过反面典型案例教育引导党员干部遵守党规党纪，时刻保持警钟长鸣。三是开展谈心谈话，根据《阳山县公安局党委2025年度党风廉政建设谈话提醒工作计划》要求各室所队围绕在执行“六大纪律”存在的苗头性、倾向性问题，开展面对面提醒谈话，实现抓早抓小工作目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2.</w:t>
      </w:r>
      <w:r>
        <w:rPr>
          <w:rFonts w:hint="eastAsia" w:ascii="方正仿宋_GBK" w:hAnsi="方正仿宋_GBK" w:cs="方正仿宋_GBK"/>
          <w:b/>
          <w:bCs w:val="0"/>
          <w:sz w:val="30"/>
          <w:szCs w:val="30"/>
          <w:lang w:eastAsia="zh-CN"/>
        </w:rPr>
        <w:t>强化</w:t>
      </w:r>
      <w:r>
        <w:rPr>
          <w:rFonts w:hint="eastAsia" w:ascii="方正仿宋_GBK" w:hAnsi="方正仿宋_GBK" w:eastAsia="方正仿宋_GBK" w:cs="方正仿宋_GBK"/>
          <w:b/>
          <w:bCs w:val="0"/>
          <w:sz w:val="30"/>
          <w:szCs w:val="30"/>
        </w:rPr>
        <w:t>干部队伍建设。一是强化警种专业练兵，按照新形势、新标准、新要求，建立警种跟班学习制度，制定有针对性培训课程，提升干警业务素质。二是提高执法服务水平，全面细化规范接处警、受立案、调查侦查等执法行为，加强与群众的沟通，释法工作，增强群众认可度、满意度，从源头上减少涉警信访投诉。三是提升信访法治意识，阳山县公安局已于2025年3月底建设一体化、扁平化、实战化运行的县局执法监督中心，有效整合法制、信访、“厅长、局长”信箱等力量资源，压实全县警种责任，综合提高全县公安机关执法监督管理水平，在法治轨道上系统做好接诉即办、解决问题、规范执法，源头提高执法办案质效、预防减少执法办案问题发生，全力推动全县公安机关执法工作迈上新台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3.大力推进基层党组织建设。一是结合机构改革，督促指导推进各党支部委员换届及补选工作，确保党支部工作正常开展。二是制定印发《阳山县公安机关2025年党建工作计划》，要求各党支部根据计划有序开展工作，坚决避免记录要素不全、内容过于简略、议定事项不明晰等问题。三是根据《关于举办2025年阳山县直机关基层党组织书记、党务工作者培训班的预通知》要求，选派各党支部书记及支委代表参加，重点提升党务工作者概括能力、准确把握会议核心内容的能力及规范书写能力，进一步提高党务工作</w:t>
      </w:r>
      <w:r>
        <w:rPr>
          <w:rFonts w:hint="eastAsia" w:ascii="方正仿宋_GBK" w:hAnsi="方正仿宋_GBK" w:cs="方正仿宋_GBK"/>
          <w:b/>
          <w:bCs w:val="0"/>
          <w:sz w:val="30"/>
          <w:szCs w:val="30"/>
          <w:lang w:eastAsia="zh-CN"/>
        </w:rPr>
        <w:t>水平</w:t>
      </w:r>
      <w:r>
        <w:rPr>
          <w:rFonts w:hint="eastAsia" w:ascii="方正仿宋_GBK" w:hAnsi="方正仿宋_GBK" w:eastAsia="方正仿宋_GBK" w:cs="方正仿宋_GBK"/>
          <w:b/>
          <w:bCs w:val="0"/>
          <w:sz w:val="30"/>
          <w:szCs w:val="30"/>
        </w:rPr>
        <w:t>。四是</w:t>
      </w:r>
      <w:r>
        <w:rPr>
          <w:rFonts w:hint="eastAsia" w:ascii="方正仿宋_GBK" w:hAnsi="方正仿宋_GBK" w:cs="方正仿宋_GBK"/>
          <w:b/>
          <w:bCs w:val="0"/>
          <w:sz w:val="30"/>
          <w:szCs w:val="30"/>
          <w:lang w:eastAsia="zh-CN"/>
        </w:rPr>
        <w:t>做实做细发展党员工作，</w:t>
      </w:r>
      <w:r>
        <w:rPr>
          <w:rFonts w:hint="eastAsia" w:ascii="方正仿宋_GBK" w:hAnsi="方正仿宋_GBK" w:eastAsia="方正仿宋_GBK" w:cs="方正仿宋_GBK"/>
          <w:b/>
          <w:bCs w:val="0"/>
          <w:sz w:val="30"/>
          <w:szCs w:val="30"/>
        </w:rPr>
        <w:t>对发展党员档案进行全面、细致的复查，对各个环节的程序合规性、材料完整性、时间逻辑性进行核查，确保发展党员</w:t>
      </w:r>
      <w:r>
        <w:rPr>
          <w:rFonts w:hint="eastAsia" w:ascii="方正仿宋_GBK" w:hAnsi="方正仿宋_GBK" w:cs="方正仿宋_GBK"/>
          <w:b/>
          <w:bCs w:val="0"/>
          <w:sz w:val="30"/>
          <w:szCs w:val="30"/>
          <w:lang w:eastAsia="zh-CN"/>
        </w:rPr>
        <w:t>的质量</w:t>
      </w:r>
      <w:bookmarkStart w:id="0" w:name="_GoBack"/>
      <w:bookmarkEnd w:id="0"/>
      <w:r>
        <w:rPr>
          <w:rFonts w:hint="eastAsia" w:ascii="方正仿宋_GBK" w:hAnsi="方正仿宋_GBK" w:eastAsia="方正仿宋_GBK" w:cs="方正仿宋_GBK"/>
          <w:b/>
          <w:bCs w:val="0"/>
          <w:sz w:val="30"/>
          <w:szCs w:val="30"/>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4.完善配备办公场所。阳山县公安局积极与杨梅镇政府沟通协调，在杨梅镇政府的密切配合下，原杨梅派出所办公用房（第三方鉴定为D级危房）于2024年11月3日进行整体拆除，现已对拆除后的地块进行安全围蔽，消除安全隐患。2025月7月10日，杨梅派出所建设项目已申报清远市公安基础设施建设“十五五”规划项目，下一步，将加强与县政府、杨梅镇政府沟通，积极争取建设资金，落实杨梅派出所建设用地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黑体_GBK" w:hAnsi="方正黑体_GBK" w:eastAsia="方正黑体_GBK" w:cs="方正黑体_GBK"/>
          <w:b/>
          <w:bCs w:val="0"/>
          <w:sz w:val="30"/>
          <w:szCs w:val="30"/>
        </w:rPr>
      </w:pPr>
      <w:r>
        <w:rPr>
          <w:rFonts w:hint="eastAsia" w:ascii="方正黑体_GBK" w:hAnsi="方正黑体_GBK" w:eastAsia="方正黑体_GBK" w:cs="方正黑体_GBK"/>
          <w:b/>
          <w:bCs w:val="0"/>
          <w:sz w:val="30"/>
          <w:szCs w:val="30"/>
        </w:rPr>
        <w:t>三、下一步整改工作安排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下一步，阳山县公安局党委将始终坚持问题导向，紧紧围绕巡察反馈问题，持续发力抓好整改落实工作，切实巩固完善整改成果。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楷体_GBK" w:hAnsi="方正楷体_GBK" w:eastAsia="方正楷体_GBK" w:cs="方正楷体_GBK"/>
          <w:b/>
          <w:bCs w:val="0"/>
          <w:sz w:val="30"/>
          <w:szCs w:val="30"/>
        </w:rPr>
        <w:t>（一）加强组织领导，发挥核心作用，筑牢整改工作的思想根基。</w:t>
      </w:r>
      <w:r>
        <w:rPr>
          <w:rFonts w:hint="eastAsia" w:ascii="方正仿宋_GBK" w:hAnsi="方正仿宋_GBK" w:eastAsia="方正仿宋_GBK" w:cs="方正仿宋_GBK"/>
          <w:b/>
          <w:bCs w:val="0"/>
          <w:sz w:val="30"/>
          <w:szCs w:val="30"/>
        </w:rPr>
        <w:t>阳山县公安局党委将继续深入学习贯彻党的二十大</w:t>
      </w:r>
      <w:r>
        <w:rPr>
          <w:rFonts w:hint="eastAsia" w:ascii="方正仿宋_GBK" w:hAnsi="方正仿宋_GBK" w:cs="方正仿宋_GBK"/>
          <w:b/>
          <w:bCs w:val="0"/>
          <w:sz w:val="30"/>
          <w:szCs w:val="30"/>
          <w:lang w:eastAsia="zh-CN"/>
        </w:rPr>
        <w:t>和二十届历次全会</w:t>
      </w:r>
      <w:r>
        <w:rPr>
          <w:rFonts w:hint="eastAsia" w:ascii="方正仿宋_GBK" w:hAnsi="方正仿宋_GBK" w:eastAsia="方正仿宋_GBK" w:cs="方正仿宋_GBK"/>
          <w:b/>
          <w:bCs w:val="0"/>
          <w:sz w:val="30"/>
          <w:szCs w:val="30"/>
        </w:rPr>
        <w:t>精神，坚持以习近平新时代中国特色社会主义思想为指导，进一步强化“四个意识”，完善全面从严管党治警责任制度，切实肩负起全面从严管党治警的主体责任，严格执行政治纪律，切实增强执行力，坚决服从各级党委的决策部署，抓好组织落实，做到令行禁止，不折不扣把各级党委的决策部署落实到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楷体_GBK" w:hAnsi="方正楷体_GBK" w:eastAsia="方正楷体_GBK" w:cs="方正楷体_GBK"/>
          <w:b/>
          <w:bCs w:val="0"/>
          <w:sz w:val="30"/>
          <w:szCs w:val="30"/>
        </w:rPr>
        <w:t>（二）聚焦具体问题，分类精准施策，拓展巡察整改的综合效应。</w:t>
      </w:r>
      <w:r>
        <w:rPr>
          <w:rFonts w:hint="eastAsia" w:ascii="方正仿宋_GBK" w:hAnsi="方正仿宋_GBK" w:eastAsia="方正仿宋_GBK" w:cs="方正仿宋_GBK"/>
          <w:b/>
          <w:bCs w:val="0"/>
          <w:sz w:val="30"/>
          <w:szCs w:val="30"/>
        </w:rPr>
        <w:t>针对阶段性整改完成的问题，坚持“当下改”与“长久立”相结合，着力从根源上解决问题。一是结合公安工作实际、干部队伍建设规划和干部个人情况，通过机构改革工作依法依规、积极稳妥研究制定干部交流、轮岗或转任方案，优化班子结构、激发队伍活力、促进廉政建设，确保岗位调整过程平稳有序。二是进一步规范基层党组织党建主体责任，严肃党支部组织生活，充分发扬党内民主，加强党支部班子建设，一旦出现党支部班子空缺，及时规范完成酝酿提名、候选人考察、公示、选举等各环节工作，确保党组织生活正常开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楷体_GBK" w:hAnsi="方正楷体_GBK" w:eastAsia="方正楷体_GBK" w:cs="方正楷体_GBK"/>
          <w:b/>
          <w:bCs w:val="0"/>
          <w:sz w:val="30"/>
          <w:szCs w:val="30"/>
        </w:rPr>
        <w:t>（三）坚持举一反三，深化标本兼治，以整改实效促进公安工作提质增效。</w:t>
      </w:r>
      <w:r>
        <w:rPr>
          <w:rFonts w:hint="eastAsia" w:ascii="方正仿宋_GBK" w:hAnsi="方正仿宋_GBK" w:eastAsia="方正仿宋_GBK" w:cs="方正仿宋_GBK"/>
          <w:b/>
          <w:bCs w:val="0"/>
          <w:sz w:val="30"/>
          <w:szCs w:val="30"/>
        </w:rPr>
        <w:t>阳山县公安局党委将坚持把巡察整改与履行主责主业紧密结合，以整改促工作、以工作验整改，努力把整改成效转化为推动公安工作高质量发展的强大动力。一是通过健全工作机制、优化工作流程，全面提升工作效率，在机构改革后激发全体民辅警的干事创业热情。二是围绕重大警务部署和公安部“六项规定”、省公安厅《关于严禁违规宴请饮酒的“九项规定”》、市公安局《关于进一步加强管酒治酒工作的通知》以及《公安机关人民警察内务条令》等警纪铁规开展常态化督察，从源头上抓好队伍建设和反腐败工作，强化事前、事中、事后全方位监督，确保关口前移、防患未然。三是强化党建与业务工作深度融合，充分利用各种学习平台加强全局民辅警理论思想学习，在党建中有的放矢加强思想建设、作风建设、制度建设，确保党员干部干净干事，面对业务中的急难险重任务，使党员干部在关键时刻冲得上去、危急关头豁得出来，发挥模范带头作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欢迎广大干部群众对巡察整改落实情况进行监督。如有意见建议，请及时向我们反映。联系电话</w:t>
      </w:r>
      <w:r>
        <w:rPr>
          <w:rFonts w:hint="eastAsia" w:ascii="方正仿宋_GBK" w:hAnsi="方正仿宋_GBK" w:cs="方正仿宋_GBK"/>
          <w:b/>
          <w:bCs w:val="0"/>
          <w:sz w:val="30"/>
          <w:szCs w:val="30"/>
          <w:lang w:eastAsia="zh-CN"/>
        </w:rPr>
        <w:t>：</w:t>
      </w:r>
      <w:r>
        <w:rPr>
          <w:rFonts w:hint="eastAsia" w:ascii="方正仿宋_GBK" w:hAnsi="方正仿宋_GBK" w:eastAsia="方正仿宋_GBK" w:cs="方正仿宋_GBK"/>
          <w:b/>
          <w:bCs w:val="0"/>
          <w:sz w:val="30"/>
          <w:szCs w:val="30"/>
        </w:rPr>
        <w:t>0763-7803370；邮政地址：</w:t>
      </w:r>
      <w:r>
        <w:rPr>
          <w:rFonts w:hint="eastAsia" w:ascii="方正仿宋_GBK" w:hAnsi="方正仿宋_GBK" w:cs="方正仿宋_GBK"/>
          <w:b/>
          <w:bCs w:val="0"/>
          <w:sz w:val="30"/>
          <w:szCs w:val="30"/>
          <w:lang w:eastAsia="zh-CN"/>
        </w:rPr>
        <w:t>清远市</w:t>
      </w:r>
      <w:r>
        <w:rPr>
          <w:rFonts w:hint="eastAsia" w:ascii="方正仿宋_GBK" w:hAnsi="方正仿宋_GBK" w:eastAsia="方正仿宋_GBK" w:cs="方正仿宋_GBK"/>
          <w:b/>
          <w:bCs w:val="0"/>
          <w:sz w:val="30"/>
          <w:szCs w:val="30"/>
        </w:rPr>
        <w:t>阳山县阳城镇星月路88号</w:t>
      </w:r>
      <w:r>
        <w:rPr>
          <w:rFonts w:hint="eastAsia" w:ascii="方正仿宋_GBK" w:hAnsi="方正仿宋_GBK" w:cs="方正仿宋_GBK"/>
          <w:b/>
          <w:bCs w:val="0"/>
          <w:sz w:val="30"/>
          <w:szCs w:val="30"/>
          <w:lang w:eastAsia="zh-CN"/>
        </w:rPr>
        <w:t>，</w:t>
      </w:r>
      <w:r>
        <w:rPr>
          <w:rFonts w:hint="eastAsia" w:ascii="方正仿宋_GBK" w:hAnsi="方正仿宋_GBK" w:eastAsia="方正仿宋_GBK" w:cs="方正仿宋_GBK"/>
          <w:u w:val="none"/>
          <w:lang w:val="en-US" w:eastAsia="zh-CN"/>
        </w:rPr>
        <w:t>邮政编码：5</w:t>
      </w:r>
      <w:r>
        <w:rPr>
          <w:rFonts w:hint="eastAsia" w:ascii="方正仿宋_GBK" w:hAnsi="方正仿宋_GBK" w:cs="方正仿宋_GBK"/>
          <w:u w:val="none"/>
          <w:lang w:val="en-US" w:eastAsia="zh-CN"/>
        </w:rPr>
        <w:t>13100</w:t>
      </w:r>
      <w:r>
        <w:rPr>
          <w:rFonts w:hint="eastAsia" w:ascii="方正仿宋_GBK" w:hAnsi="方正仿宋_GBK" w:eastAsia="方正仿宋_GBK" w:cs="方正仿宋_GBK"/>
          <w:b/>
          <w:bCs w:val="0"/>
          <w:sz w:val="30"/>
          <w:szCs w:val="30"/>
        </w:rPr>
        <w:t>；电子邮箱：ysgaj7803370@21cn.com。</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 xml:space="preserve">           </w:t>
      </w:r>
      <w:r>
        <w:rPr>
          <w:rFonts w:hint="eastAsia" w:ascii="方正仿宋_GBK" w:hAnsi="方正仿宋_GBK" w:cs="方正仿宋_GBK"/>
          <w:b/>
          <w:bCs w:val="0"/>
          <w:sz w:val="30"/>
          <w:szCs w:val="30"/>
          <w:lang w:val="en-US" w:eastAsia="zh-CN"/>
        </w:rPr>
        <w:t xml:space="preserve">     </w:t>
      </w:r>
      <w:r>
        <w:rPr>
          <w:rFonts w:hint="eastAsia" w:ascii="方正仿宋_GBK" w:hAnsi="方正仿宋_GBK" w:eastAsia="方正仿宋_GBK" w:cs="方正仿宋_GBK"/>
          <w:b/>
          <w:bCs w:val="0"/>
          <w:sz w:val="30"/>
          <w:szCs w:val="30"/>
        </w:rPr>
        <w:t xml:space="preserve">     </w:t>
      </w:r>
      <w:r>
        <w:rPr>
          <w:rFonts w:hint="eastAsia" w:ascii="方正仿宋_GBK" w:hAnsi="方正仿宋_GBK" w:cs="方正仿宋_GBK"/>
          <w:b/>
          <w:bCs w:val="0"/>
          <w:sz w:val="30"/>
          <w:szCs w:val="30"/>
          <w:lang w:val="en-US" w:eastAsia="zh-CN"/>
        </w:rPr>
        <w:t xml:space="preserve"> </w:t>
      </w:r>
      <w:r>
        <w:rPr>
          <w:rFonts w:hint="eastAsia" w:ascii="方正仿宋_GBK" w:hAnsi="方正仿宋_GBK" w:eastAsia="方正仿宋_GBK" w:cs="方正仿宋_GBK"/>
          <w:b/>
          <w:bCs w:val="0"/>
          <w:sz w:val="30"/>
          <w:szCs w:val="30"/>
        </w:rPr>
        <w:t xml:space="preserve"> </w:t>
      </w:r>
      <w:r>
        <w:rPr>
          <w:rFonts w:hint="eastAsia" w:ascii="方正仿宋_GBK" w:hAnsi="方正仿宋_GBK" w:cs="方正仿宋_GBK"/>
          <w:b/>
          <w:bCs w:val="0"/>
          <w:sz w:val="30"/>
          <w:szCs w:val="30"/>
          <w:lang w:val="en-US" w:eastAsia="zh-CN"/>
        </w:rPr>
        <w:t xml:space="preserve"> </w:t>
      </w:r>
      <w:r>
        <w:rPr>
          <w:rFonts w:hint="eastAsia" w:ascii="方正仿宋_GBK" w:hAnsi="方正仿宋_GBK" w:eastAsia="方正仿宋_GBK" w:cs="方正仿宋_GBK"/>
          <w:b/>
          <w:bCs w:val="0"/>
          <w:sz w:val="30"/>
          <w:szCs w:val="30"/>
        </w:rPr>
        <w:t xml:space="preserve">中共阳山县公安局委员会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方正仿宋_GBK" w:hAnsi="方正仿宋_GBK" w:eastAsia="方正仿宋_GBK" w:cs="方正仿宋_GBK"/>
          <w:b/>
          <w:bCs w:val="0"/>
          <w:sz w:val="30"/>
          <w:szCs w:val="30"/>
        </w:rPr>
      </w:pPr>
      <w:r>
        <w:rPr>
          <w:rFonts w:hint="eastAsia" w:ascii="方正仿宋_GBK" w:hAnsi="方正仿宋_GBK" w:eastAsia="方正仿宋_GBK" w:cs="方正仿宋_GBK"/>
          <w:b/>
          <w:bCs w:val="0"/>
          <w:sz w:val="30"/>
          <w:szCs w:val="30"/>
        </w:rPr>
        <w:t xml:space="preserve">                    </w:t>
      </w:r>
      <w:r>
        <w:rPr>
          <w:rFonts w:hint="eastAsia" w:ascii="方正仿宋_GBK" w:hAnsi="方正仿宋_GBK" w:cs="方正仿宋_GBK"/>
          <w:b/>
          <w:bCs w:val="0"/>
          <w:sz w:val="30"/>
          <w:szCs w:val="30"/>
          <w:lang w:val="en-US" w:eastAsia="zh-CN"/>
        </w:rPr>
        <w:t xml:space="preserve">       </w:t>
      </w:r>
      <w:r>
        <w:rPr>
          <w:rFonts w:hint="eastAsia" w:ascii="方正仿宋_GBK" w:hAnsi="方正仿宋_GBK" w:eastAsia="方正仿宋_GBK" w:cs="方正仿宋_GBK"/>
          <w:b/>
          <w:bCs w:val="0"/>
          <w:sz w:val="30"/>
          <w:szCs w:val="30"/>
        </w:rPr>
        <w:t xml:space="preserve"> 2025年</w:t>
      </w:r>
      <w:r>
        <w:rPr>
          <w:rFonts w:hint="eastAsia" w:ascii="方正仿宋_GBK" w:hAnsi="方正仿宋_GBK" w:cs="方正仿宋_GBK"/>
          <w:b/>
          <w:bCs w:val="0"/>
          <w:sz w:val="30"/>
          <w:szCs w:val="30"/>
          <w:lang w:val="en-US" w:eastAsia="zh-CN"/>
        </w:rPr>
        <w:t>12</w:t>
      </w:r>
      <w:r>
        <w:rPr>
          <w:rFonts w:hint="eastAsia" w:ascii="方正仿宋_GBK" w:hAnsi="方正仿宋_GBK" w:eastAsia="方正仿宋_GBK" w:cs="方正仿宋_GBK"/>
          <w:b/>
          <w:bCs w:val="0"/>
          <w:sz w:val="30"/>
          <w:szCs w:val="30"/>
        </w:rPr>
        <w:t>月</w:t>
      </w:r>
      <w:r>
        <w:rPr>
          <w:rFonts w:hint="eastAsia" w:ascii="方正仿宋_GBK" w:hAnsi="方正仿宋_GBK" w:cs="方正仿宋_GBK"/>
          <w:b/>
          <w:bCs w:val="0"/>
          <w:sz w:val="30"/>
          <w:szCs w:val="30"/>
          <w:lang w:val="en-US" w:eastAsia="zh-CN"/>
        </w:rPr>
        <w:t>22</w:t>
      </w:r>
      <w:r>
        <w:rPr>
          <w:rFonts w:hint="eastAsia" w:ascii="方正仿宋_GBK" w:hAnsi="方正仿宋_GBK" w:eastAsia="方正仿宋_GBK" w:cs="方正仿宋_GBK"/>
          <w:b/>
          <w:bCs w:val="0"/>
          <w:sz w:val="30"/>
          <w:szCs w:val="30"/>
        </w:rPr>
        <w:t>日</w:t>
      </w:r>
    </w:p>
    <w:sectPr>
      <w:footerReference r:id="rId3" w:type="default"/>
      <w:pgSz w:w="11906" w:h="16838"/>
      <w:pgMar w:top="2154" w:right="1531" w:bottom="1871" w:left="1531" w:header="851" w:footer="992" w:gutter="0"/>
      <w:pgNumType w:fmt="numberInDash"/>
      <w:cols w:space="0" w:num="1"/>
      <w:rtlGutter w:val="0"/>
      <w:docGrid w:type="linesAndChars" w:linePitch="582" w:charSpace="412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2"/>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- 1 -</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70"/>
  <w:drawingGridVerticalSpacing w:val="291"/>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D843B8"/>
    <w:rsid w:val="12D843B8"/>
    <w:rsid w:val="1FEDB543"/>
    <w:rsid w:val="33D7B29D"/>
    <w:rsid w:val="37F92DF3"/>
    <w:rsid w:val="3BFD38D6"/>
    <w:rsid w:val="5BBF1EF8"/>
    <w:rsid w:val="677D5C55"/>
    <w:rsid w:val="9DF44EF3"/>
    <w:rsid w:val="ADDE438C"/>
    <w:rsid w:val="EBFB26B2"/>
    <w:rsid w:val="FC3FCF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方正仿宋_GBK" w:asciiTheme="minorHAnsi" w:hAnsiTheme="minorHAnsi" w:cstheme="minorBidi"/>
      <w:b/>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2025-11-22T17:38:00Z</dcterms:created>
  <dc:creator>dell</dc:creator>
  <cp:lastModifiedBy>BGS2</cp:lastModifiedBy>
  <cp:lastPrinted>2025-12-27T18:57:00Z</cp:lastPrinted>
  <dcterms:modified xsi:type="dcterms:W3CDTF">2026-01-27T11:24:41Z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BCFC6E6890ABF471B8A74C6956853FE3</vt:lpwstr>
  </property>
</Properties>
</file>